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APEL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O POSZANOWANIE NIEDZIELI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JAKO DNIA WOLNEGO OD PRACY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Mija właśnie 1700 lat od dekretu cesarza Konstantyna I Wielkiego, który – dnia 7 marca 321 roku – zarządził, aby 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dies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solis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, dzień Słońca, stał się dniem wolnym od pracy.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Zgodnie z tym prawem „sędziowie, mieszczanie i wszyscy uprawiający rzemiosło” mieli „odpoczywać w godnym wielkiej czci dniu Słońca”, który chrześcijanie – wtedy już wolni w wyznawaniu swojej wiary – świętowali jako pierwszy dzień tygodnia, dzień Zmartwychwstania Chrystusa.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Uwolnienie tego dnia od obowiązku pracy przyczyniło się do tego, że z biegiem czasu powszechnie świętowano to zbawcze wydarzenie, co w efekcie przyniosło zasadę świętowania niedzieli jako dnia Boga i człowieka.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Odnosząc się z szacunkiem do tej wiekowej tradycji stwierdzamy za papieżem św. Janem Pawłem II, że „także w obecnej sytuacji historycznej mamy obowiązek tak działać, aby wszyscy mogli zaznać wolności, odpoczynku i odprężenia, które są człowiekowi niezbędne ze względu na jego ludzką godność oraz związane z nią potrzeby religijne, rodzinne, kulturowe i społeczne, trudne do zaspokojenia, jeśli nie jest zagwarantowany przynajmniej jeden dzień w tygodniu dający wszystkim możliwość wspólnego odpoczynku i świętowania” (por. 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Dies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Domini</w:t>
      </w:r>
      <w:r>
        <w:rPr>
          <w:rFonts w:ascii="MuseoSans-300" w:hAnsi="MuseoSans-300"/>
          <w:color w:val="222222"/>
          <w:sz w:val="23"/>
          <w:szCs w:val="23"/>
        </w:rPr>
        <w:t>, 66).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Ponawiamy treści zawarte w „Apelu Kościołów w Polsce o poszanowanie i świętowanie niedzieli” z dnia 20 stycznia 2015 roku: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 apelujemy więc do władz, by uczyniły wszystko w celu ochrony niedzieli, tak by człowiek nie był traktowany jako narzędzie zysku i mógł przeżywać niedzielę zgodnie ze swoimi przekonaniami;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 apelujemy do pracodawców, aby uszanowali świętość dnia Pańskiego, nie angażując zawodowo pracowników jeżeli nie jest to bezwzględnie konieczne;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lastRenderedPageBreak/>
        <w:t>– apelujemy do pracowników, by w niedziele i święta nie podejmowali niekoniecznej pracy zarobkowej;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 apelujemy do wszystkich ludzi dobrej woli o poszanowanie niedzieli i świąt z uwagi na społeczny i religijny pożytek należnego odpoczynku i świętowania – dla dobra naszych rodzin, dla dobra obywateli naszego państwa.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 apelujemy do parlamentarzystów, aby strzegli stabilności obowiązującego prawa w zakresie ustawy o ograniczeniu handlu w niedzielę, by wolna od pracy niedziela – jako prawo obecne w wielu europejskich demokracjach, szanujących godność i prawo do wypoczynku każdego obywatela – nie była kwestionowana w systemie prawnym naszej ojczyzny.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Wspominając fakt ustanowienia 1700 lat temu, przez władzę cywilną, świątecznego charakteru niedzieli, zachęcamy wszystkich do poszanowania tej tradycji, do jej docenienia, strzeżenia i pielęgnowania oraz przekazywania jej młodemu pokoleniu.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Naszym obowiązkiem jest obrona świątecznego charakteru niedzieli, dlatego nie możemy się godzić na dyktat różnych organizacji, korporacji zajmujących się handlem i dystrybucją towarów, które kierując się wyłącznie zyskiem, nie biorą pod uwagę kosztów społecznych, jakie wynikają z niszczenia tkanki społecznej bez pozbawiania jej tego spoiwa, jakim jest wspólne przeżywanie czasu wolnego i świętowanie niedzieli przez rodziny i całe społeczeństwo, co powinno być trwałym elementem naszej kulturowej tożsamości.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Zapraszamy wszystkich do budowania kultury niedzieli wolnej od przymusu pracy. Niech będzie ona dniem odpoczynku i wzmocnienia sił, odrodzenia osłabionych więzi rodzinnych i społecznych. Niech będzie okazją do emocjonalnego wyciszenia, a także do budowania wspólnoty rodzinnej, religijnej i narodowej.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Nie zapominajmy też o obowiązującym nas Bożym przykazaniu: Pamiętaj, abyś dzień święty święcił (por.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Wj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20,8–11), które w życiu chrześcijan XXI wieku oznacza to samo, co w życiu pierwszych wspólnot chrześcijańskich, czyli gromadzenie się w pierwszy dzień tygodnia – w niedzielę – na świętej Wieczerzy.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Cambria Math" w:hAnsi="Cambria Math" w:cs="Cambria Math"/>
          <w:color w:val="222222"/>
          <w:sz w:val="23"/>
          <w:szCs w:val="23"/>
        </w:rPr>
        <w:t>✠</w:t>
      </w:r>
      <w:r>
        <w:rPr>
          <w:color w:val="222222"/>
          <w:sz w:val="23"/>
          <w:szCs w:val="23"/>
        </w:rPr>
        <w:t> </w:t>
      </w:r>
      <w:r>
        <w:rPr>
          <w:rFonts w:ascii="MuseoSans-300" w:hAnsi="MuseoSans-300"/>
          <w:color w:val="222222"/>
          <w:sz w:val="23"/>
          <w:szCs w:val="23"/>
        </w:rPr>
        <w:t>Stanis</w:t>
      </w:r>
      <w:r>
        <w:rPr>
          <w:color w:val="222222"/>
          <w:sz w:val="23"/>
          <w:szCs w:val="23"/>
        </w:rPr>
        <w:t>ł</w:t>
      </w:r>
      <w:r>
        <w:rPr>
          <w:rFonts w:ascii="MuseoSans-300" w:hAnsi="MuseoSans-300"/>
          <w:color w:val="222222"/>
          <w:sz w:val="23"/>
          <w:szCs w:val="23"/>
        </w:rPr>
        <w:t>aw G</w:t>
      </w:r>
      <w:r>
        <w:rPr>
          <w:color w:val="222222"/>
          <w:sz w:val="23"/>
          <w:szCs w:val="23"/>
        </w:rPr>
        <w:t>ą</w:t>
      </w:r>
      <w:r>
        <w:rPr>
          <w:rFonts w:ascii="MuseoSans-300" w:hAnsi="MuseoSans-300"/>
          <w:color w:val="222222"/>
          <w:sz w:val="23"/>
          <w:szCs w:val="23"/>
        </w:rPr>
        <w:t>decki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lastRenderedPageBreak/>
        <w:t>Arcybiskup Metropolita Poznański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Przewodniczący Konferencji Episkopatu Polski</w:t>
      </w:r>
    </w:p>
    <w:p w:rsidR="00AC4065" w:rsidRDefault="00AC4065" w:rsidP="00AC4065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Wiceprzewodniczący Rady Konferencji Episkopatów Europy (CCEE)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722"/>
    <w:rsid w:val="00913AB9"/>
    <w:rsid w:val="00AC4065"/>
    <w:rsid w:val="00CC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B2D6C-A8CA-453D-A017-C0860683B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C4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C40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555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2021-03-05T07:43:00Z</dcterms:created>
  <dcterms:modified xsi:type="dcterms:W3CDTF">2021-03-05T07:44:00Z</dcterms:modified>
</cp:coreProperties>
</file>