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D96" w:rsidRPr="00F15559" w:rsidRDefault="00401292" w:rsidP="00CE1D96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F15559">
        <w:rPr>
          <w:rFonts w:ascii="Times New Roman" w:hAnsi="Times New Roman"/>
          <w:i/>
          <w:sz w:val="24"/>
          <w:szCs w:val="24"/>
          <w:lang w:val="pl-PL"/>
        </w:rPr>
        <w:t>Profil biograficzny Samarytan z Markowej</w:t>
      </w:r>
    </w:p>
    <w:p w:rsidR="000D3338" w:rsidRPr="000D3338" w:rsidRDefault="000D3338" w:rsidP="000D3338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D3338">
        <w:rPr>
          <w:rFonts w:ascii="Times New Roman" w:hAnsi="Times New Roman"/>
          <w:b/>
          <w:sz w:val="24"/>
          <w:szCs w:val="24"/>
        </w:rPr>
        <w:t>Józef Ulma (2 marca 1900</w:t>
      </w:r>
      <w:r w:rsidR="008D7796">
        <w:rPr>
          <w:rFonts w:ascii="Times New Roman" w:hAnsi="Times New Roman"/>
          <w:b/>
          <w:sz w:val="24"/>
          <w:szCs w:val="24"/>
        </w:rPr>
        <w:t xml:space="preserve"> r.</w:t>
      </w:r>
      <w:r w:rsidRPr="000D3338">
        <w:rPr>
          <w:rFonts w:ascii="Times New Roman" w:hAnsi="Times New Roman"/>
          <w:b/>
          <w:sz w:val="24"/>
          <w:szCs w:val="24"/>
        </w:rPr>
        <w:t xml:space="preserve"> – 24 marca 1944</w:t>
      </w:r>
      <w:r w:rsidR="008D7796">
        <w:rPr>
          <w:rFonts w:ascii="Times New Roman" w:hAnsi="Times New Roman"/>
          <w:b/>
          <w:sz w:val="24"/>
          <w:szCs w:val="24"/>
        </w:rPr>
        <w:t xml:space="preserve"> r.</w:t>
      </w:r>
      <w:r w:rsidRPr="000D3338">
        <w:rPr>
          <w:rFonts w:ascii="Times New Roman" w:hAnsi="Times New Roman"/>
          <w:b/>
          <w:sz w:val="24"/>
          <w:szCs w:val="24"/>
        </w:rPr>
        <w:t>)</w:t>
      </w:r>
    </w:p>
    <w:p w:rsidR="007362BA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 xml:space="preserve">Józef Ulma </w:t>
      </w:r>
      <w:r w:rsidR="000D3338">
        <w:rPr>
          <w:rFonts w:ascii="Times New Roman" w:hAnsi="Times New Roman"/>
          <w:sz w:val="24"/>
          <w:szCs w:val="24"/>
        </w:rPr>
        <w:t>był synem Marcina</w:t>
      </w:r>
      <w:r w:rsidRPr="00A73E73">
        <w:rPr>
          <w:rFonts w:ascii="Times New Roman" w:hAnsi="Times New Roman"/>
          <w:sz w:val="24"/>
          <w:szCs w:val="24"/>
        </w:rPr>
        <w:t xml:space="preserve"> i Franciszki z domu Kluz. </w:t>
      </w:r>
      <w:r w:rsidR="000D3338" w:rsidRPr="000D3338">
        <w:rPr>
          <w:rFonts w:ascii="Times New Roman" w:hAnsi="Times New Roman"/>
          <w:sz w:val="24"/>
          <w:szCs w:val="24"/>
        </w:rPr>
        <w:t xml:space="preserve">Jego rodzice </w:t>
      </w:r>
      <w:r w:rsidR="000D3338">
        <w:rPr>
          <w:rFonts w:ascii="Times New Roman" w:hAnsi="Times New Roman"/>
          <w:sz w:val="24"/>
          <w:szCs w:val="24"/>
        </w:rPr>
        <w:t xml:space="preserve">mieszkali </w:t>
      </w:r>
      <w:r w:rsidR="008D7796">
        <w:rPr>
          <w:rFonts w:ascii="Times New Roman" w:hAnsi="Times New Roman"/>
          <w:sz w:val="24"/>
          <w:szCs w:val="24"/>
        </w:rPr>
        <w:br/>
      </w:r>
      <w:r w:rsidR="000D3338">
        <w:rPr>
          <w:rFonts w:ascii="Times New Roman" w:hAnsi="Times New Roman"/>
          <w:sz w:val="24"/>
          <w:szCs w:val="24"/>
        </w:rPr>
        <w:t>w niewielkim drewnianym domu i utrzymywali się z pracy na trzyhektarowym</w:t>
      </w:r>
      <w:r w:rsidR="000D3338" w:rsidRPr="000D3338">
        <w:rPr>
          <w:rFonts w:ascii="Times New Roman" w:hAnsi="Times New Roman"/>
          <w:sz w:val="24"/>
          <w:szCs w:val="24"/>
        </w:rPr>
        <w:t xml:space="preserve"> gospodarstw</w:t>
      </w:r>
      <w:r w:rsidR="000D3338">
        <w:rPr>
          <w:rFonts w:ascii="Times New Roman" w:hAnsi="Times New Roman"/>
          <w:sz w:val="24"/>
          <w:szCs w:val="24"/>
        </w:rPr>
        <w:t>ie. Józef u</w:t>
      </w:r>
      <w:r w:rsidRPr="00A73E73">
        <w:rPr>
          <w:rFonts w:ascii="Times New Roman" w:hAnsi="Times New Roman"/>
          <w:sz w:val="24"/>
          <w:szCs w:val="24"/>
        </w:rPr>
        <w:t>kończył najpierw cztery klasy szkoły powszechnej</w:t>
      </w:r>
      <w:r w:rsidR="002664C7">
        <w:rPr>
          <w:rFonts w:ascii="Times New Roman" w:hAnsi="Times New Roman"/>
          <w:sz w:val="24"/>
          <w:szCs w:val="24"/>
        </w:rPr>
        <w:t xml:space="preserve"> w Markowej</w:t>
      </w:r>
      <w:r w:rsidR="000D3338">
        <w:rPr>
          <w:rFonts w:ascii="Times New Roman" w:hAnsi="Times New Roman"/>
          <w:sz w:val="24"/>
          <w:szCs w:val="24"/>
        </w:rPr>
        <w:t xml:space="preserve">, </w:t>
      </w:r>
      <w:r w:rsidR="008D7796">
        <w:rPr>
          <w:rFonts w:ascii="Times New Roman" w:hAnsi="Times New Roman"/>
          <w:sz w:val="24"/>
          <w:szCs w:val="24"/>
        </w:rPr>
        <w:br/>
      </w:r>
      <w:r w:rsidR="000D3338">
        <w:rPr>
          <w:rFonts w:ascii="Times New Roman" w:hAnsi="Times New Roman"/>
          <w:sz w:val="24"/>
          <w:szCs w:val="24"/>
        </w:rPr>
        <w:t xml:space="preserve">a następnie – po odbytej służbie wojskowej – </w:t>
      </w:r>
      <w:r w:rsidR="00F15559" w:rsidRPr="00F15559">
        <w:rPr>
          <w:rFonts w:ascii="Times New Roman" w:hAnsi="Times New Roman"/>
          <w:sz w:val="24"/>
          <w:szCs w:val="24"/>
        </w:rPr>
        <w:t>ukończył z wyróżnieniem półroczny kurs w szkole rolniczej w Pilźnie</w:t>
      </w:r>
      <w:r w:rsidRPr="00A73E73">
        <w:rPr>
          <w:rFonts w:ascii="Times New Roman" w:hAnsi="Times New Roman"/>
          <w:sz w:val="24"/>
          <w:szCs w:val="24"/>
        </w:rPr>
        <w:t xml:space="preserve">. </w:t>
      </w:r>
    </w:p>
    <w:p w:rsidR="007362BA" w:rsidRDefault="007362BA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62BA" w:rsidRPr="00A73E73" w:rsidRDefault="007362BA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5559">
        <w:rPr>
          <w:rFonts w:ascii="Times New Roman" w:hAnsi="Times New Roman"/>
          <w:b/>
          <w:sz w:val="24"/>
          <w:szCs w:val="24"/>
        </w:rPr>
        <w:t>W</w:t>
      </w:r>
      <w:r w:rsidRPr="007362BA">
        <w:rPr>
          <w:rFonts w:ascii="Times New Roman" w:hAnsi="Times New Roman"/>
          <w:b/>
          <w:sz w:val="24"/>
          <w:szCs w:val="24"/>
        </w:rPr>
        <w:t>iktoria Ulma (10 grudnia 1912</w:t>
      </w:r>
      <w:r w:rsidR="008D7796">
        <w:rPr>
          <w:rFonts w:ascii="Times New Roman" w:hAnsi="Times New Roman"/>
          <w:b/>
          <w:sz w:val="24"/>
          <w:szCs w:val="24"/>
        </w:rPr>
        <w:t xml:space="preserve"> r.</w:t>
      </w:r>
      <w:r w:rsidRPr="007362BA">
        <w:rPr>
          <w:rFonts w:ascii="Times New Roman" w:hAnsi="Times New Roman"/>
          <w:b/>
          <w:sz w:val="24"/>
          <w:szCs w:val="24"/>
        </w:rPr>
        <w:t xml:space="preserve"> – 24 marca 1944</w:t>
      </w:r>
      <w:r w:rsidR="008D7796">
        <w:rPr>
          <w:rFonts w:ascii="Times New Roman" w:hAnsi="Times New Roman"/>
          <w:b/>
          <w:sz w:val="24"/>
          <w:szCs w:val="24"/>
        </w:rPr>
        <w:t xml:space="preserve"> r.</w:t>
      </w:r>
      <w:r w:rsidRPr="007362BA">
        <w:rPr>
          <w:rFonts w:ascii="Times New Roman" w:hAnsi="Times New Roman"/>
          <w:b/>
          <w:sz w:val="24"/>
          <w:szCs w:val="24"/>
        </w:rPr>
        <w:t>)</w:t>
      </w:r>
    </w:p>
    <w:p w:rsidR="00CE1D96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253F">
        <w:rPr>
          <w:rFonts w:ascii="Times New Roman" w:hAnsi="Times New Roman"/>
          <w:sz w:val="24"/>
          <w:szCs w:val="24"/>
        </w:rPr>
        <w:t xml:space="preserve">Wiktoria urodziła się </w:t>
      </w:r>
      <w:r w:rsidR="002664C7" w:rsidRPr="002D253F">
        <w:rPr>
          <w:rFonts w:ascii="Times New Roman" w:hAnsi="Times New Roman"/>
          <w:sz w:val="24"/>
          <w:szCs w:val="24"/>
        </w:rPr>
        <w:t>jako trzynaste z czternaściorga dzieci</w:t>
      </w:r>
      <w:r w:rsidRPr="002D253F">
        <w:rPr>
          <w:rFonts w:ascii="Times New Roman" w:hAnsi="Times New Roman"/>
          <w:sz w:val="24"/>
          <w:szCs w:val="24"/>
        </w:rPr>
        <w:t xml:space="preserve"> </w:t>
      </w:r>
      <w:r w:rsidR="002664C7" w:rsidRPr="002D253F">
        <w:rPr>
          <w:rFonts w:ascii="Times New Roman" w:hAnsi="Times New Roman"/>
          <w:sz w:val="24"/>
          <w:szCs w:val="24"/>
        </w:rPr>
        <w:t xml:space="preserve">Jana i Franciszki z </w:t>
      </w:r>
      <w:r w:rsidR="007362BA">
        <w:rPr>
          <w:rFonts w:ascii="Times New Roman" w:hAnsi="Times New Roman"/>
          <w:sz w:val="24"/>
          <w:szCs w:val="24"/>
        </w:rPr>
        <w:t>domu Homa</w:t>
      </w:r>
      <w:r w:rsidR="002664C7" w:rsidRPr="002D253F">
        <w:rPr>
          <w:rFonts w:ascii="Times New Roman" w:hAnsi="Times New Roman"/>
          <w:sz w:val="24"/>
          <w:szCs w:val="24"/>
        </w:rPr>
        <w:t xml:space="preserve">. </w:t>
      </w:r>
      <w:r w:rsidR="00F15559" w:rsidRPr="00F15559">
        <w:rPr>
          <w:rFonts w:ascii="Times New Roman" w:hAnsi="Times New Roman"/>
          <w:sz w:val="24"/>
          <w:szCs w:val="24"/>
        </w:rPr>
        <w:t>Już w wieku 6 lat straciła matkę, a krótko przed ślubem ojca</w:t>
      </w:r>
      <w:r w:rsidRPr="002D253F">
        <w:rPr>
          <w:rFonts w:ascii="Times New Roman" w:hAnsi="Times New Roman"/>
          <w:sz w:val="24"/>
          <w:szCs w:val="24"/>
        </w:rPr>
        <w:t xml:space="preserve">. Uczyła </w:t>
      </w:r>
      <w:r w:rsidRPr="00A73E73">
        <w:rPr>
          <w:rFonts w:ascii="Times New Roman" w:hAnsi="Times New Roman"/>
          <w:sz w:val="24"/>
          <w:szCs w:val="24"/>
        </w:rPr>
        <w:t xml:space="preserve">się w szkole powszechnej w Markowej. Uczęszczała także na kursy na Uniwersytecie Ludowym w pobliskiej Gaci, a po ślubie poświęciła się pracy w domu i opiece nad dziećmi. </w:t>
      </w:r>
    </w:p>
    <w:p w:rsidR="007362BA" w:rsidRDefault="007362BA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362BA" w:rsidRPr="007362BA" w:rsidRDefault="007362BA" w:rsidP="00CE1D96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362BA">
        <w:rPr>
          <w:rFonts w:ascii="Times New Roman" w:hAnsi="Times New Roman"/>
          <w:b/>
          <w:sz w:val="24"/>
          <w:szCs w:val="24"/>
        </w:rPr>
        <w:t>Małżeństwo i rodzina</w:t>
      </w:r>
    </w:p>
    <w:p w:rsidR="00C1491A" w:rsidRDefault="007362BA" w:rsidP="007362B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 lipca </w:t>
      </w:r>
      <w:r w:rsidRPr="007362BA">
        <w:rPr>
          <w:rFonts w:ascii="Times New Roman" w:hAnsi="Times New Roman"/>
          <w:sz w:val="24"/>
          <w:szCs w:val="24"/>
        </w:rPr>
        <w:t xml:space="preserve">1935 r. Józef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7362BA">
        <w:rPr>
          <w:rFonts w:ascii="Times New Roman" w:hAnsi="Times New Roman"/>
          <w:sz w:val="24"/>
          <w:szCs w:val="24"/>
        </w:rPr>
        <w:t>Wiktori</w:t>
      </w:r>
      <w:r>
        <w:rPr>
          <w:rFonts w:ascii="Times New Roman" w:hAnsi="Times New Roman"/>
          <w:sz w:val="24"/>
          <w:szCs w:val="24"/>
        </w:rPr>
        <w:t>a za</w:t>
      </w:r>
      <w:r w:rsidR="008D7796">
        <w:rPr>
          <w:rFonts w:ascii="Times New Roman" w:hAnsi="Times New Roman"/>
          <w:sz w:val="24"/>
          <w:szCs w:val="24"/>
        </w:rPr>
        <w:t>warli sakramentalny związek małż</w:t>
      </w:r>
      <w:r>
        <w:rPr>
          <w:rFonts w:ascii="Times New Roman" w:hAnsi="Times New Roman"/>
          <w:sz w:val="24"/>
          <w:szCs w:val="24"/>
        </w:rPr>
        <w:t xml:space="preserve">eński </w:t>
      </w:r>
      <w:r w:rsidR="008D7796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kościele parafialnym w Markowej. </w:t>
      </w:r>
      <w:r w:rsidR="008D7796">
        <w:rPr>
          <w:rFonts w:ascii="Times New Roman" w:hAnsi="Times New Roman"/>
          <w:sz w:val="24"/>
          <w:szCs w:val="24"/>
        </w:rPr>
        <w:t>Piękno</w:t>
      </w:r>
      <w:r w:rsidRPr="007362BA">
        <w:rPr>
          <w:rFonts w:ascii="Times New Roman" w:hAnsi="Times New Roman"/>
          <w:sz w:val="24"/>
          <w:szCs w:val="24"/>
        </w:rPr>
        <w:t xml:space="preserve"> charakterów oraz wartości wyniesione z rodzinnych domów stanowiły fundament, na którym budowali swoją jedność małżeńską i rodzinne gniazdo. </w:t>
      </w:r>
      <w:r>
        <w:rPr>
          <w:rFonts w:ascii="Times New Roman" w:hAnsi="Times New Roman"/>
          <w:sz w:val="24"/>
          <w:szCs w:val="24"/>
        </w:rPr>
        <w:t xml:space="preserve">Jak </w:t>
      </w:r>
      <w:r w:rsidR="00C1491A">
        <w:rPr>
          <w:rFonts w:ascii="Times New Roman" w:hAnsi="Times New Roman"/>
          <w:sz w:val="24"/>
          <w:szCs w:val="24"/>
        </w:rPr>
        <w:t>mówią świadkowie ich życia</w:t>
      </w:r>
      <w:r w:rsidR="008D7796">
        <w:rPr>
          <w:rFonts w:ascii="Times New Roman" w:hAnsi="Times New Roman"/>
          <w:sz w:val="24"/>
          <w:szCs w:val="24"/>
        </w:rPr>
        <w:t>:</w:t>
      </w:r>
    </w:p>
    <w:p w:rsidR="007362BA" w:rsidRPr="00C1491A" w:rsidRDefault="007362BA" w:rsidP="00C1491A">
      <w:pPr>
        <w:spacing w:after="0" w:line="240" w:lineRule="auto"/>
        <w:ind w:left="851" w:right="567"/>
        <w:jc w:val="both"/>
        <w:rPr>
          <w:rFonts w:ascii="Times New Roman" w:hAnsi="Times New Roman"/>
          <w:sz w:val="20"/>
          <w:szCs w:val="20"/>
        </w:rPr>
      </w:pPr>
      <w:r w:rsidRPr="00C1491A">
        <w:rPr>
          <w:rFonts w:ascii="Times New Roman" w:hAnsi="Times New Roman"/>
          <w:sz w:val="20"/>
          <w:szCs w:val="20"/>
        </w:rPr>
        <w:t>„Józef i Wiktoria</w:t>
      </w:r>
      <w:r w:rsidR="008D7796">
        <w:rPr>
          <w:rFonts w:ascii="Times New Roman" w:hAnsi="Times New Roman"/>
          <w:sz w:val="20"/>
          <w:szCs w:val="20"/>
        </w:rPr>
        <w:t xml:space="preserve"> Umowie byli zgodnym małżeństwem</w:t>
      </w:r>
      <w:r w:rsidRPr="00C1491A">
        <w:rPr>
          <w:rFonts w:ascii="Times New Roman" w:hAnsi="Times New Roman"/>
          <w:sz w:val="20"/>
          <w:szCs w:val="20"/>
        </w:rPr>
        <w:t xml:space="preserve">, byli jedno za drugim. Bywałam często w ich domu, nigdy nie </w:t>
      </w:r>
      <w:r w:rsidR="00022339">
        <w:rPr>
          <w:rFonts w:ascii="Times New Roman" w:hAnsi="Times New Roman"/>
          <w:sz w:val="20"/>
          <w:szCs w:val="20"/>
        </w:rPr>
        <w:t>s</w:t>
      </w:r>
      <w:r w:rsidRPr="00C1491A">
        <w:rPr>
          <w:rFonts w:ascii="Times New Roman" w:hAnsi="Times New Roman"/>
          <w:sz w:val="20"/>
          <w:szCs w:val="20"/>
        </w:rPr>
        <w:t>łyszałam, aby się kłócili międ</w:t>
      </w:r>
      <w:r w:rsidR="00C1491A" w:rsidRPr="00C1491A">
        <w:rPr>
          <w:rFonts w:ascii="Times New Roman" w:hAnsi="Times New Roman"/>
          <w:sz w:val="20"/>
          <w:szCs w:val="20"/>
        </w:rPr>
        <w:t xml:space="preserve">zy sobą”. </w:t>
      </w:r>
    </w:p>
    <w:p w:rsidR="00C1491A" w:rsidRPr="00C1491A" w:rsidRDefault="00C1491A" w:rsidP="00C1491A">
      <w:pPr>
        <w:spacing w:after="0" w:line="240" w:lineRule="auto"/>
        <w:ind w:left="851" w:right="567"/>
        <w:jc w:val="both"/>
        <w:rPr>
          <w:rFonts w:ascii="Times New Roman" w:hAnsi="Times New Roman"/>
          <w:sz w:val="20"/>
          <w:szCs w:val="20"/>
        </w:rPr>
      </w:pPr>
      <w:r w:rsidRPr="00C1491A">
        <w:rPr>
          <w:rFonts w:ascii="Times New Roman" w:hAnsi="Times New Roman"/>
          <w:sz w:val="20"/>
          <w:szCs w:val="20"/>
        </w:rPr>
        <w:t>„Jako człowiek Józef Ulma był bardzo życzliwy, uprzejmy, w domu była atmosfer</w:t>
      </w:r>
      <w:r w:rsidR="008D7796">
        <w:rPr>
          <w:rFonts w:ascii="Times New Roman" w:hAnsi="Times New Roman"/>
          <w:sz w:val="20"/>
          <w:szCs w:val="20"/>
        </w:rPr>
        <w:t>a ciepła rodzinnego, tworzyła tę</w:t>
      </w:r>
      <w:r w:rsidRPr="00C1491A">
        <w:rPr>
          <w:rFonts w:ascii="Times New Roman" w:hAnsi="Times New Roman"/>
          <w:sz w:val="20"/>
          <w:szCs w:val="20"/>
        </w:rPr>
        <w:t xml:space="preserve"> atmosferę także Wiktoria. Był to dom ubogi, ale b</w:t>
      </w:r>
      <w:r w:rsidR="008D7796">
        <w:rPr>
          <w:rFonts w:ascii="Times New Roman" w:hAnsi="Times New Roman"/>
          <w:sz w:val="20"/>
          <w:szCs w:val="20"/>
        </w:rPr>
        <w:t>yło tam niezwykle miło</w:t>
      </w:r>
      <w:r w:rsidRPr="00C1491A">
        <w:rPr>
          <w:rFonts w:ascii="Times New Roman" w:hAnsi="Times New Roman"/>
          <w:sz w:val="20"/>
          <w:szCs w:val="20"/>
        </w:rPr>
        <w:t>. Wyczuwałem bardzo chrześcijańską atmosferę w tej rodzinie”.</w:t>
      </w:r>
    </w:p>
    <w:p w:rsidR="00C1491A" w:rsidRDefault="00C1491A" w:rsidP="00C1491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1D96" w:rsidRPr="00A73E73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>Dziewięć lat małżeństwa przyniosło Ulmom sześcioro potomstwa: Stanisławę (ur. 18 VII 1936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>), Barbarę (ur. 6 X 1937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>), Władysława (ur. 5 XII 1938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>), Franciszka (ur. 3 IV 1940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>), Antoniego (ur. 6 VI 1941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>) i Marię (ur. 16 IX 1942</w:t>
      </w:r>
      <w:r w:rsidR="00B85639">
        <w:rPr>
          <w:rFonts w:ascii="Times New Roman" w:hAnsi="Times New Roman"/>
          <w:sz w:val="24"/>
          <w:szCs w:val="24"/>
        </w:rPr>
        <w:t xml:space="preserve"> </w:t>
      </w:r>
      <w:r w:rsidR="008D7796">
        <w:rPr>
          <w:rFonts w:ascii="Times New Roman" w:hAnsi="Times New Roman"/>
          <w:sz w:val="24"/>
          <w:szCs w:val="24"/>
        </w:rPr>
        <w:t>r.</w:t>
      </w:r>
      <w:r w:rsidRPr="00A73E73">
        <w:rPr>
          <w:rFonts w:ascii="Times New Roman" w:hAnsi="Times New Roman"/>
          <w:sz w:val="24"/>
          <w:szCs w:val="24"/>
        </w:rPr>
        <w:t xml:space="preserve">). Wychowywali je mądrze </w:t>
      </w:r>
      <w:r w:rsidR="008D7796">
        <w:rPr>
          <w:rFonts w:ascii="Times New Roman" w:hAnsi="Times New Roman"/>
          <w:sz w:val="24"/>
          <w:szCs w:val="24"/>
        </w:rPr>
        <w:br/>
      </w:r>
      <w:r w:rsidRPr="00A73E73">
        <w:rPr>
          <w:rFonts w:ascii="Times New Roman" w:hAnsi="Times New Roman"/>
          <w:sz w:val="24"/>
          <w:szCs w:val="24"/>
        </w:rPr>
        <w:t>w duchu wiary i miłości, ucząc pracowitości i szacunku dla bliźnich.</w:t>
      </w:r>
    </w:p>
    <w:p w:rsidR="00CE1D96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 xml:space="preserve">Aby pomieścić powiększającą się rodzinę, </w:t>
      </w:r>
      <w:r w:rsidR="00F15559" w:rsidRPr="00F15559">
        <w:rPr>
          <w:rFonts w:ascii="Times New Roman" w:hAnsi="Times New Roman"/>
          <w:sz w:val="24"/>
          <w:szCs w:val="24"/>
        </w:rPr>
        <w:t>Ulmowie mieli plany przeprowadzki na wschodni kraniec województwa lwowskiego</w:t>
      </w:r>
      <w:r w:rsidRPr="00A73E73">
        <w:rPr>
          <w:rFonts w:ascii="Times New Roman" w:hAnsi="Times New Roman"/>
          <w:sz w:val="24"/>
          <w:szCs w:val="24"/>
        </w:rPr>
        <w:t>. W Wojsławicach, nieopodal Sokala, nabyli 5 hektarów ziemi. Wybuch wo</w:t>
      </w:r>
      <w:r w:rsidR="008D7796">
        <w:rPr>
          <w:rFonts w:ascii="Times New Roman" w:hAnsi="Times New Roman"/>
          <w:sz w:val="24"/>
          <w:szCs w:val="24"/>
        </w:rPr>
        <w:t>jny pokrzyżował</w:t>
      </w:r>
      <w:r>
        <w:rPr>
          <w:rFonts w:ascii="Times New Roman" w:hAnsi="Times New Roman"/>
          <w:sz w:val="24"/>
          <w:szCs w:val="24"/>
        </w:rPr>
        <w:t xml:space="preserve"> ich nadzieje. </w:t>
      </w:r>
      <w:r w:rsidRPr="00A73E73">
        <w:rPr>
          <w:rFonts w:ascii="Times New Roman" w:hAnsi="Times New Roman"/>
          <w:sz w:val="24"/>
          <w:szCs w:val="24"/>
        </w:rPr>
        <w:t>Na wiosnę 1944</w:t>
      </w:r>
      <w:r w:rsidR="008D7796">
        <w:rPr>
          <w:rFonts w:ascii="Times New Roman" w:hAnsi="Times New Roman"/>
          <w:sz w:val="24"/>
          <w:szCs w:val="24"/>
        </w:rPr>
        <w:t xml:space="preserve"> r.</w:t>
      </w:r>
      <w:r w:rsidRPr="00A73E73">
        <w:rPr>
          <w:rFonts w:ascii="Times New Roman" w:hAnsi="Times New Roman"/>
          <w:sz w:val="24"/>
          <w:szCs w:val="24"/>
        </w:rPr>
        <w:t xml:space="preserve"> Wiktoria spodziewała się przyjścia na świat kolejnego dziecka.</w:t>
      </w:r>
    </w:p>
    <w:p w:rsidR="00022339" w:rsidRDefault="00022339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7796" w:rsidRDefault="008D77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7796" w:rsidRDefault="008D77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2339" w:rsidRPr="00022339" w:rsidRDefault="008C6245" w:rsidP="00CE1D96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Działalność społeczna</w:t>
      </w:r>
      <w:r w:rsidR="00022339">
        <w:rPr>
          <w:rFonts w:ascii="Times New Roman" w:hAnsi="Times New Roman"/>
          <w:b/>
          <w:sz w:val="24"/>
          <w:szCs w:val="24"/>
        </w:rPr>
        <w:t xml:space="preserve"> </w:t>
      </w:r>
    </w:p>
    <w:p w:rsidR="00CE1D96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 xml:space="preserve">Józef i Wiktoria zajmowali się rolnictwem na niewielkim, kilkuhektarowym gospodarstwie. Józef handlował warzywami m.in. z Żydami z Łańcuta. Był niezwykle pracowitym i pomysłowym człowiekiem. Oprócz uprawy warzyw, trudnił się także sadownictwem, którego był aktywnym propagatorem we wsi. Założył pierwsze sady i szkółkę drzew owocowych, w której co tydzień demonstrował techniki sadownicze. Chętnie służył radą i pomocą, przekazując świeżo zdobytą wiedzę innym. Od podstaw nauczył się </w:t>
      </w:r>
      <w:r>
        <w:rPr>
          <w:rFonts w:ascii="Times New Roman" w:hAnsi="Times New Roman"/>
          <w:sz w:val="24"/>
          <w:szCs w:val="24"/>
        </w:rPr>
        <w:t xml:space="preserve">także </w:t>
      </w:r>
      <w:r w:rsidRPr="00A73E73">
        <w:rPr>
          <w:rFonts w:ascii="Times New Roman" w:hAnsi="Times New Roman"/>
          <w:sz w:val="24"/>
          <w:szCs w:val="24"/>
        </w:rPr>
        <w:t>hodowli pszczół i jedwabników.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E73">
        <w:rPr>
          <w:rFonts w:ascii="Times New Roman" w:hAnsi="Times New Roman"/>
          <w:sz w:val="24"/>
          <w:szCs w:val="24"/>
        </w:rPr>
        <w:t>Jego nowatorstwo ujawniło się także w tym, że jako pierwszy we wsi wprowadził do swojego domu elektryczność, podłączając żarówkę do niewielkiego, własnoręcznie zbudowanego wiatraka.</w:t>
      </w:r>
    </w:p>
    <w:p w:rsidR="00CE1D96" w:rsidRPr="00A73E73" w:rsidRDefault="006A577A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Józef był typem społecznika</w:t>
      </w:r>
      <w:r w:rsidR="00CE1D96" w:rsidRPr="00A73E73">
        <w:rPr>
          <w:rFonts w:ascii="Times New Roman" w:hAnsi="Times New Roman"/>
          <w:sz w:val="24"/>
          <w:szCs w:val="24"/>
        </w:rPr>
        <w:t xml:space="preserve"> przez całe życie chętnie angażującym się w sprawy lokalnej społeczności. </w:t>
      </w:r>
      <w:r w:rsidR="00F15559" w:rsidRPr="00F15559">
        <w:rPr>
          <w:rFonts w:ascii="Times New Roman" w:hAnsi="Times New Roman"/>
          <w:sz w:val="24"/>
          <w:szCs w:val="24"/>
        </w:rPr>
        <w:t>Sprawował funkcję bibliotekarza w Związku Młodzieży Wiejskiej RP „Wici”. Kierował ponadto markowską spółdzielnią mleczarską. Był również członkiem lokalnej spółdzielni zdrowia</w:t>
      </w:r>
    </w:p>
    <w:p w:rsidR="00CE1D96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 xml:space="preserve">Józef gromadził </w:t>
      </w:r>
      <w:r w:rsidR="006A577A">
        <w:rPr>
          <w:rFonts w:ascii="Times New Roman" w:hAnsi="Times New Roman"/>
          <w:sz w:val="24"/>
          <w:szCs w:val="24"/>
        </w:rPr>
        <w:t>także</w:t>
      </w:r>
      <w:r>
        <w:rPr>
          <w:rFonts w:ascii="Times New Roman" w:hAnsi="Times New Roman"/>
          <w:sz w:val="24"/>
          <w:szCs w:val="24"/>
        </w:rPr>
        <w:t xml:space="preserve"> książki o różnej tematyce, w tym wiele religijnych</w:t>
      </w:r>
      <w:r w:rsidR="008B78E6">
        <w:rPr>
          <w:rFonts w:ascii="Times New Roman" w:hAnsi="Times New Roman"/>
          <w:sz w:val="24"/>
          <w:szCs w:val="24"/>
        </w:rPr>
        <w:t>, co pokazuje, że b</w:t>
      </w:r>
      <w:r w:rsidR="008B78E6" w:rsidRPr="008B78E6">
        <w:rPr>
          <w:rFonts w:ascii="Times New Roman" w:hAnsi="Times New Roman"/>
          <w:sz w:val="24"/>
          <w:szCs w:val="24"/>
        </w:rPr>
        <w:t>ył c</w:t>
      </w:r>
      <w:r w:rsidR="008B78E6">
        <w:rPr>
          <w:rFonts w:ascii="Times New Roman" w:hAnsi="Times New Roman"/>
          <w:sz w:val="24"/>
          <w:szCs w:val="24"/>
        </w:rPr>
        <w:t>złowiekiem szerokich horyzontów. D</w:t>
      </w:r>
      <w:r w:rsidR="008B78E6" w:rsidRPr="008B78E6">
        <w:rPr>
          <w:rFonts w:ascii="Times New Roman" w:hAnsi="Times New Roman"/>
          <w:sz w:val="24"/>
          <w:szCs w:val="24"/>
        </w:rPr>
        <w:t xml:space="preserve">o dziś zachowała się część jego księgozbioru, opatrzona ekslibrisem „Biblioteka domowa – Józef Ulma”. </w:t>
      </w:r>
      <w:r w:rsidR="008B78E6">
        <w:rPr>
          <w:rFonts w:ascii="Times New Roman" w:hAnsi="Times New Roman"/>
          <w:sz w:val="24"/>
          <w:szCs w:val="24"/>
        </w:rPr>
        <w:t xml:space="preserve">Z książek poświęconych życiu duchowemu warto przywołać takie tytuły, jak: </w:t>
      </w:r>
      <w:r w:rsidR="008B78E6" w:rsidRPr="008B78E6">
        <w:rPr>
          <w:rFonts w:ascii="Times New Roman" w:hAnsi="Times New Roman"/>
          <w:sz w:val="24"/>
          <w:szCs w:val="24"/>
        </w:rPr>
        <w:t>„</w:t>
      </w:r>
      <w:r w:rsidR="008B78E6">
        <w:rPr>
          <w:rFonts w:ascii="Times New Roman" w:hAnsi="Times New Roman"/>
          <w:sz w:val="24"/>
          <w:szCs w:val="24"/>
        </w:rPr>
        <w:t xml:space="preserve">Katolicyzm a eugenika”, </w:t>
      </w:r>
      <w:r w:rsidR="008B78E6" w:rsidRPr="008B78E6">
        <w:rPr>
          <w:rFonts w:ascii="Times New Roman" w:hAnsi="Times New Roman"/>
          <w:sz w:val="24"/>
          <w:szCs w:val="24"/>
        </w:rPr>
        <w:t>„</w:t>
      </w:r>
      <w:r w:rsidR="001F3D2C">
        <w:rPr>
          <w:rFonts w:ascii="Times New Roman" w:hAnsi="Times New Roman"/>
          <w:sz w:val="24"/>
          <w:szCs w:val="24"/>
        </w:rPr>
        <w:t xml:space="preserve">Królestwo ducha”, </w:t>
      </w:r>
      <w:r w:rsidR="008B78E6" w:rsidRPr="008B78E6">
        <w:rPr>
          <w:rFonts w:ascii="Times New Roman" w:hAnsi="Times New Roman"/>
          <w:sz w:val="24"/>
          <w:szCs w:val="24"/>
        </w:rPr>
        <w:t>„</w:t>
      </w:r>
      <w:r w:rsidR="001F3D2C">
        <w:rPr>
          <w:rFonts w:ascii="Times New Roman" w:hAnsi="Times New Roman"/>
          <w:sz w:val="24"/>
          <w:szCs w:val="24"/>
        </w:rPr>
        <w:t>Św. Jozafat. Arcybiskup Połocki Męczennik</w:t>
      </w:r>
      <w:r w:rsidR="008B78E6">
        <w:rPr>
          <w:rFonts w:ascii="Times New Roman" w:hAnsi="Times New Roman"/>
          <w:sz w:val="24"/>
          <w:szCs w:val="24"/>
        </w:rPr>
        <w:t xml:space="preserve">”, </w:t>
      </w:r>
      <w:r w:rsidR="008B78E6" w:rsidRPr="008B78E6">
        <w:rPr>
          <w:rFonts w:ascii="Times New Roman" w:hAnsi="Times New Roman"/>
          <w:sz w:val="24"/>
          <w:szCs w:val="24"/>
        </w:rPr>
        <w:t>„</w:t>
      </w:r>
      <w:r w:rsidR="001F3D2C">
        <w:rPr>
          <w:rFonts w:ascii="Times New Roman" w:hAnsi="Times New Roman"/>
          <w:sz w:val="24"/>
          <w:szCs w:val="24"/>
        </w:rPr>
        <w:t xml:space="preserve">Powściągliwość – wstrzemięźliwość – umiar </w:t>
      </w:r>
      <w:r w:rsidR="001F3D2C" w:rsidRPr="001F3D2C">
        <w:rPr>
          <w:rFonts w:ascii="Times New Roman" w:hAnsi="Times New Roman"/>
          <w:sz w:val="24"/>
          <w:szCs w:val="24"/>
        </w:rPr>
        <w:t>jako najprostsza droga do zdrowia, szczęścia i długiego życia</w:t>
      </w:r>
      <w:r w:rsidR="008B78E6">
        <w:rPr>
          <w:rFonts w:ascii="Times New Roman" w:hAnsi="Times New Roman"/>
          <w:sz w:val="24"/>
          <w:szCs w:val="24"/>
        </w:rPr>
        <w:t>”</w:t>
      </w:r>
      <w:r w:rsidR="001F3D2C">
        <w:rPr>
          <w:rFonts w:ascii="Times New Roman" w:hAnsi="Times New Roman"/>
          <w:sz w:val="24"/>
          <w:szCs w:val="24"/>
        </w:rPr>
        <w:t xml:space="preserve"> oraz </w:t>
      </w:r>
      <w:r w:rsidR="001F3D2C" w:rsidRPr="001F3D2C">
        <w:rPr>
          <w:rFonts w:ascii="Times New Roman" w:hAnsi="Times New Roman"/>
          <w:sz w:val="24"/>
          <w:szCs w:val="24"/>
        </w:rPr>
        <w:t>czasopismo „Posłaniec Serca Jezusowego”</w:t>
      </w:r>
      <w:r w:rsidR="008B78E6">
        <w:rPr>
          <w:rFonts w:ascii="Times New Roman" w:hAnsi="Times New Roman"/>
          <w:sz w:val="24"/>
          <w:szCs w:val="24"/>
        </w:rPr>
        <w:t xml:space="preserve">. </w:t>
      </w:r>
      <w:r w:rsidR="006A577A">
        <w:rPr>
          <w:rFonts w:ascii="Times New Roman" w:hAnsi="Times New Roman"/>
          <w:sz w:val="24"/>
          <w:szCs w:val="24"/>
        </w:rPr>
        <w:t>Wśród książek można znaleźć</w:t>
      </w:r>
      <w:r w:rsidR="008B78E6">
        <w:rPr>
          <w:rFonts w:ascii="Times New Roman" w:hAnsi="Times New Roman"/>
          <w:sz w:val="24"/>
          <w:szCs w:val="24"/>
        </w:rPr>
        <w:t xml:space="preserve"> </w:t>
      </w:r>
      <w:r w:rsidR="008B78E6" w:rsidRPr="008B78E6">
        <w:rPr>
          <w:rFonts w:ascii="Times New Roman" w:hAnsi="Times New Roman"/>
          <w:sz w:val="24"/>
          <w:szCs w:val="24"/>
        </w:rPr>
        <w:t xml:space="preserve">m.in. „Podręcznik elektrotechniczny”, „Podręcznik fotografii”, „Wykorzystanie wiatru w gospodarce”, czy publikację poświęconą mieszkańcom Australii. Prenumerował </w:t>
      </w:r>
      <w:r w:rsidR="008B78E6">
        <w:rPr>
          <w:rFonts w:ascii="Times New Roman" w:hAnsi="Times New Roman"/>
          <w:sz w:val="24"/>
          <w:szCs w:val="24"/>
        </w:rPr>
        <w:t xml:space="preserve">ponadto </w:t>
      </w:r>
      <w:r w:rsidR="008B78E6" w:rsidRPr="008B78E6">
        <w:rPr>
          <w:rFonts w:ascii="Times New Roman" w:hAnsi="Times New Roman"/>
          <w:sz w:val="24"/>
          <w:szCs w:val="24"/>
        </w:rPr>
        <w:t xml:space="preserve">„Wiedzę i </w:t>
      </w:r>
      <w:r w:rsidR="008B78E6">
        <w:rPr>
          <w:rFonts w:ascii="Times New Roman" w:hAnsi="Times New Roman"/>
          <w:sz w:val="24"/>
          <w:szCs w:val="24"/>
        </w:rPr>
        <w:t xml:space="preserve">Życie”. </w:t>
      </w:r>
      <w:r w:rsidRPr="00A73E73">
        <w:rPr>
          <w:rFonts w:ascii="Times New Roman" w:hAnsi="Times New Roman"/>
          <w:sz w:val="24"/>
          <w:szCs w:val="24"/>
        </w:rPr>
        <w:t>Zamiłowanie do książek wyrażało się także w introligatorstwie, którym się zajmował. Jego największą pasją było fotografowanie, zajęcie niezwykle rzadkie na polskich wsiach tego okresu. Wiedzę na temat fotografii czerpał z książek. Wiktoria natomiast była aktorką w amatorskim zespole teatralnym Związku Młodzieży Wiejskiej RP „Wici”.</w:t>
      </w:r>
    </w:p>
    <w:p w:rsidR="00022339" w:rsidRDefault="00022339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2339" w:rsidRPr="00022339" w:rsidRDefault="0037256A" w:rsidP="00CE1D96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Wiara i wartości moralne</w:t>
      </w:r>
    </w:p>
    <w:p w:rsidR="00CE1D96" w:rsidRPr="00A73E73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73E73">
        <w:rPr>
          <w:rFonts w:ascii="Times New Roman" w:hAnsi="Times New Roman"/>
          <w:sz w:val="24"/>
          <w:szCs w:val="24"/>
        </w:rPr>
        <w:t xml:space="preserve">Józef i Wiktoria byli członkami parafii pw. św. Doroty w Markowej. Ich życie wiary opierało się na dwóch przykazaniach: miłości Boga i bliźniego. Już jako nastolatek Józef angażował się w działalność Związku Mszalnego Diecezji Przemyskiej. </w:t>
      </w:r>
      <w:r>
        <w:rPr>
          <w:rFonts w:ascii="Times New Roman" w:hAnsi="Times New Roman"/>
          <w:sz w:val="24"/>
          <w:szCs w:val="24"/>
        </w:rPr>
        <w:t>N</w:t>
      </w:r>
      <w:r w:rsidRPr="00A73E73">
        <w:rPr>
          <w:rFonts w:ascii="Times New Roman" w:hAnsi="Times New Roman"/>
          <w:sz w:val="24"/>
          <w:szCs w:val="24"/>
        </w:rPr>
        <w:t xml:space="preserve">ależał </w:t>
      </w:r>
      <w:r w:rsidR="002D253F">
        <w:rPr>
          <w:rFonts w:ascii="Times New Roman" w:hAnsi="Times New Roman"/>
          <w:sz w:val="24"/>
          <w:szCs w:val="24"/>
        </w:rPr>
        <w:t>tak</w:t>
      </w:r>
      <w:r w:rsidRPr="00A73E73">
        <w:rPr>
          <w:rFonts w:ascii="Times New Roman" w:hAnsi="Times New Roman"/>
          <w:sz w:val="24"/>
          <w:szCs w:val="24"/>
        </w:rPr>
        <w:t>ż</w:t>
      </w:r>
      <w:r w:rsidR="002D253F">
        <w:rPr>
          <w:rFonts w:ascii="Times New Roman" w:hAnsi="Times New Roman"/>
          <w:sz w:val="24"/>
          <w:szCs w:val="24"/>
        </w:rPr>
        <w:t>e</w:t>
      </w:r>
      <w:r w:rsidRPr="00A73E73">
        <w:rPr>
          <w:rFonts w:ascii="Times New Roman" w:hAnsi="Times New Roman"/>
          <w:sz w:val="24"/>
          <w:szCs w:val="24"/>
        </w:rPr>
        <w:t xml:space="preserve"> do Katolickiego Stowarzyszenia Młodzieży. Jako małżonkowie pogłębiali swą wiarę przez </w:t>
      </w:r>
      <w:r w:rsidRPr="00A73E73">
        <w:rPr>
          <w:rFonts w:ascii="Times New Roman" w:hAnsi="Times New Roman"/>
          <w:sz w:val="24"/>
          <w:szCs w:val="24"/>
        </w:rPr>
        <w:lastRenderedPageBreak/>
        <w:t>modlitwę i udział w sakramentalnym życiu Kościoła. Obydwoje należeli również do Bractwa Żywego Różańca.</w:t>
      </w:r>
      <w:r w:rsidR="00995A7D">
        <w:rPr>
          <w:rFonts w:ascii="Times New Roman" w:hAnsi="Times New Roman"/>
          <w:sz w:val="24"/>
          <w:szCs w:val="24"/>
        </w:rPr>
        <w:t xml:space="preserve"> </w:t>
      </w:r>
    </w:p>
    <w:p w:rsidR="00CE1D96" w:rsidRDefault="00995A7D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Niezwykle wymowne jest również to, że kilka dni po egzekucji </w:t>
      </w:r>
      <w:r w:rsidR="00022339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domu Ulmów znaleziono egzemplarz Pisma św., a w nim </w:t>
      </w:r>
      <w:r w:rsidRPr="00A73E73">
        <w:rPr>
          <w:rFonts w:ascii="Times New Roman" w:hAnsi="Times New Roman"/>
          <w:sz w:val="24"/>
          <w:szCs w:val="24"/>
        </w:rPr>
        <w:t>dwa znamienne podkreślenia na czerwono.</w:t>
      </w:r>
      <w:r>
        <w:rPr>
          <w:rFonts w:ascii="Times New Roman" w:hAnsi="Times New Roman"/>
          <w:sz w:val="24"/>
          <w:szCs w:val="24"/>
        </w:rPr>
        <w:t xml:space="preserve"> </w:t>
      </w:r>
      <w:r w:rsidR="00022339">
        <w:rPr>
          <w:rFonts w:ascii="Times New Roman" w:hAnsi="Times New Roman"/>
          <w:sz w:val="24"/>
          <w:szCs w:val="24"/>
        </w:rPr>
        <w:t>Wskazują one jednoznacznie napierw na to, że Józef i Wiktoria</w:t>
      </w:r>
      <w:r>
        <w:rPr>
          <w:rFonts w:ascii="Times New Roman" w:hAnsi="Times New Roman"/>
          <w:sz w:val="24"/>
          <w:szCs w:val="24"/>
        </w:rPr>
        <w:t xml:space="preserve"> czytali i rozważali</w:t>
      </w:r>
      <w:r w:rsidR="00022339">
        <w:rPr>
          <w:rFonts w:ascii="Times New Roman" w:hAnsi="Times New Roman"/>
          <w:sz w:val="24"/>
          <w:szCs w:val="24"/>
        </w:rPr>
        <w:t xml:space="preserve"> słowo Boże. </w:t>
      </w:r>
      <w:r w:rsidR="00CE1D96" w:rsidRPr="00A73E73">
        <w:rPr>
          <w:rFonts w:ascii="Times New Roman" w:hAnsi="Times New Roman"/>
          <w:sz w:val="24"/>
          <w:szCs w:val="24"/>
        </w:rPr>
        <w:t xml:space="preserve">Zaznaczone fragmenty dają nam </w:t>
      </w:r>
      <w:r w:rsidR="00022339">
        <w:rPr>
          <w:rFonts w:ascii="Times New Roman" w:hAnsi="Times New Roman"/>
          <w:sz w:val="24"/>
          <w:szCs w:val="24"/>
        </w:rPr>
        <w:t xml:space="preserve">ponadto </w:t>
      </w:r>
      <w:r w:rsidR="00CE1D96" w:rsidRPr="00A73E73">
        <w:rPr>
          <w:rFonts w:ascii="Times New Roman" w:hAnsi="Times New Roman"/>
          <w:sz w:val="24"/>
          <w:szCs w:val="24"/>
        </w:rPr>
        <w:t>wyobrażenie o wartościach, jakie małżeństwo Ulmów czerpało z wiary chrześcijańskiej.</w:t>
      </w:r>
      <w:r w:rsidR="00CE1D96">
        <w:rPr>
          <w:rFonts w:ascii="Times New Roman" w:hAnsi="Times New Roman"/>
          <w:sz w:val="24"/>
          <w:szCs w:val="24"/>
        </w:rPr>
        <w:t xml:space="preserve"> </w:t>
      </w:r>
      <w:r w:rsidR="00CE1D96" w:rsidRPr="00A73E73">
        <w:rPr>
          <w:rFonts w:ascii="Times New Roman" w:hAnsi="Times New Roman"/>
          <w:sz w:val="24"/>
          <w:szCs w:val="24"/>
        </w:rPr>
        <w:t xml:space="preserve">Pierwsze to podkreślenie tytułu podrozdziału: „Przykazanie miłości. Miłosierny Samarytanin” (por. Łk 10,30-37). Drugie, to podkreślone zdanie z podrozdziału „O chrześcijańskiej powinności”: </w:t>
      </w:r>
      <w:r w:rsidR="00CE1D96" w:rsidRPr="00A73E73">
        <w:rPr>
          <w:rFonts w:ascii="Times New Roman" w:hAnsi="Times New Roman"/>
          <w:i/>
          <w:sz w:val="24"/>
          <w:szCs w:val="24"/>
        </w:rPr>
        <w:t>Albowiem jeślibyście miłowali tylko tych, którzy was miłują, jakążbyście mieli za to zapłatę?</w:t>
      </w:r>
      <w:r w:rsidR="00CE1D96" w:rsidRPr="00A73E73">
        <w:rPr>
          <w:rFonts w:ascii="Times New Roman" w:hAnsi="Times New Roman"/>
          <w:sz w:val="24"/>
          <w:szCs w:val="24"/>
        </w:rPr>
        <w:t xml:space="preserve"> (Mt 5,46).</w:t>
      </w:r>
    </w:p>
    <w:p w:rsidR="00196C4A" w:rsidRDefault="00196C4A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96C4A" w:rsidRPr="00196C4A" w:rsidRDefault="00196C4A" w:rsidP="00CE1D96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96C4A">
        <w:rPr>
          <w:rFonts w:ascii="Times New Roman" w:hAnsi="Times New Roman"/>
          <w:b/>
          <w:sz w:val="24"/>
          <w:szCs w:val="24"/>
        </w:rPr>
        <w:t>Inwazja i terror</w:t>
      </w:r>
    </w:p>
    <w:p w:rsidR="0065254B" w:rsidRPr="00923069" w:rsidRDefault="0065254B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23069">
        <w:rPr>
          <w:rFonts w:ascii="Times New Roman" w:hAnsi="Times New Roman"/>
          <w:sz w:val="24"/>
          <w:szCs w:val="24"/>
        </w:rPr>
        <w:t>Przed wybuchem II wojny światowej na terenie Podkarpacia mieszkało co najmniej 120 tysięcy Żydów. W niemal 4,5 tysięcznej Markowej mieszkało w 1938 roku ok. 120 osób wyznania mojżeszowego. Ich domy nie tworzyły zwartego skupiska, al</w:t>
      </w:r>
      <w:r w:rsidR="006A577A">
        <w:rPr>
          <w:rFonts w:ascii="Times New Roman" w:hAnsi="Times New Roman"/>
          <w:sz w:val="24"/>
          <w:szCs w:val="24"/>
        </w:rPr>
        <w:t>e były rozrzucone po całej wsi. Ż</w:t>
      </w:r>
      <w:r w:rsidR="00327FCC">
        <w:rPr>
          <w:rFonts w:ascii="Times New Roman" w:hAnsi="Times New Roman"/>
          <w:sz w:val="24"/>
          <w:szCs w:val="24"/>
        </w:rPr>
        <w:t xml:space="preserve">ycie religijne było związane nade wszystko z trzema domami </w:t>
      </w:r>
      <w:r w:rsidRPr="00923069">
        <w:rPr>
          <w:rFonts w:ascii="Times New Roman" w:hAnsi="Times New Roman"/>
          <w:sz w:val="24"/>
          <w:szCs w:val="24"/>
        </w:rPr>
        <w:t>modlitwy</w:t>
      </w:r>
      <w:r w:rsidR="00327FCC">
        <w:rPr>
          <w:rFonts w:ascii="Times New Roman" w:hAnsi="Times New Roman"/>
          <w:sz w:val="24"/>
          <w:szCs w:val="24"/>
        </w:rPr>
        <w:t>, znajdującymi się w Markowej</w:t>
      </w:r>
      <w:r w:rsidRPr="00923069">
        <w:rPr>
          <w:rFonts w:ascii="Times New Roman" w:hAnsi="Times New Roman"/>
          <w:sz w:val="24"/>
          <w:szCs w:val="24"/>
        </w:rPr>
        <w:t xml:space="preserve">, a </w:t>
      </w:r>
      <w:r w:rsidR="00327FCC">
        <w:rPr>
          <w:rFonts w:ascii="Times New Roman" w:hAnsi="Times New Roman"/>
          <w:sz w:val="24"/>
          <w:szCs w:val="24"/>
        </w:rPr>
        <w:t>z okazji większych świąt</w:t>
      </w:r>
      <w:r w:rsidRPr="00923069">
        <w:rPr>
          <w:rFonts w:ascii="Times New Roman" w:hAnsi="Times New Roman"/>
          <w:sz w:val="24"/>
          <w:szCs w:val="24"/>
        </w:rPr>
        <w:t xml:space="preserve"> wyjeżdżali do synagogi w Łańcucie. Głównym zajęciem Markowskich Żydów był handel, jedynie kilk</w:t>
      </w:r>
      <w:r w:rsidR="00327FCC">
        <w:rPr>
          <w:rFonts w:ascii="Times New Roman" w:hAnsi="Times New Roman"/>
          <w:sz w:val="24"/>
          <w:szCs w:val="24"/>
        </w:rPr>
        <w:t xml:space="preserve">u z nich </w:t>
      </w:r>
      <w:r w:rsidRPr="00923069">
        <w:rPr>
          <w:rFonts w:ascii="Times New Roman" w:hAnsi="Times New Roman"/>
          <w:sz w:val="24"/>
          <w:szCs w:val="24"/>
        </w:rPr>
        <w:t>uprawiało ziemię.</w:t>
      </w:r>
    </w:p>
    <w:p w:rsidR="00C055E6" w:rsidRPr="00C055E6" w:rsidRDefault="00C055E6" w:rsidP="00C055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55E6">
        <w:rPr>
          <w:rFonts w:ascii="Times New Roman" w:hAnsi="Times New Roman"/>
          <w:sz w:val="24"/>
          <w:szCs w:val="24"/>
        </w:rPr>
        <w:t>Głównym celem Niemiec pod rządami Hitlera w centralnej i wschodniej Europie było zdobycie tzw. Lebensraum – przestrzeni życiowej dla Niemców, którzy uważali się za należących do lepszej, w ich rozumieniu, rasy aryjskiej. Aby ten cel osiągnąć, nie zawahali się przed najbardziej brutalnymi działaniami. Od początku wojny</w:t>
      </w:r>
      <w:r w:rsidR="006A577A">
        <w:rPr>
          <w:rFonts w:ascii="Times New Roman" w:hAnsi="Times New Roman"/>
          <w:sz w:val="24"/>
          <w:szCs w:val="24"/>
        </w:rPr>
        <w:t xml:space="preserve"> stosowali wobec Polaków terror,</w:t>
      </w:r>
      <w:r w:rsidRPr="00C055E6">
        <w:rPr>
          <w:rFonts w:ascii="Times New Roman" w:hAnsi="Times New Roman"/>
          <w:sz w:val="24"/>
          <w:szCs w:val="24"/>
        </w:rPr>
        <w:t xml:space="preserve"> dokonywali masowych egzekucji, programowo poddawali eksterminacji polską elitę, pod groźbą śmierci kontrolowali każdy aspekt życia społecznego, niszczyli polską kulturę</w:t>
      </w:r>
      <w:r w:rsidR="006A577A">
        <w:rPr>
          <w:rFonts w:ascii="Times New Roman" w:hAnsi="Times New Roman"/>
          <w:sz w:val="24"/>
          <w:szCs w:val="24"/>
        </w:rPr>
        <w:t xml:space="preserve">, </w:t>
      </w:r>
      <w:r w:rsidRPr="00C055E6">
        <w:rPr>
          <w:rFonts w:ascii="Times New Roman" w:hAnsi="Times New Roman"/>
          <w:sz w:val="24"/>
          <w:szCs w:val="24"/>
        </w:rPr>
        <w:t>wiarę katolicką i podstawy państwowości. Każdego dnia wśród ludzi panował strach i brak poczucia pewności o jutro. Ponadto Niemcy, prowadząc w okupowanej Polsce antysemicką propagandę, pozbawili polskich Żydów wszelkich praw. Tworząc getta</w:t>
      </w:r>
      <w:r w:rsidR="006A577A">
        <w:rPr>
          <w:rFonts w:ascii="Times New Roman" w:hAnsi="Times New Roman"/>
          <w:sz w:val="24"/>
          <w:szCs w:val="24"/>
        </w:rPr>
        <w:t>,</w:t>
      </w:r>
      <w:r w:rsidRPr="00C055E6">
        <w:rPr>
          <w:rFonts w:ascii="Times New Roman" w:hAnsi="Times New Roman"/>
          <w:sz w:val="24"/>
          <w:szCs w:val="24"/>
        </w:rPr>
        <w:t xml:space="preserve"> odseparowali ludność żydowską od reszty społeczeństwa i odcięli ją od leków i żywności. Żydzi zmuszeni zostali przez Niemców do noszenia znaków dyskryminacyjnych. Na okupowanych ziemiach, na których utworzono tzw. Generalne Gubernatorstwo, była to biała opaska z gwiazdą Dawida. Ludność żydowska była zmuszana do</w:t>
      </w:r>
      <w:r w:rsidR="006A577A">
        <w:rPr>
          <w:rFonts w:ascii="Times New Roman" w:hAnsi="Times New Roman"/>
          <w:sz w:val="24"/>
          <w:szCs w:val="24"/>
        </w:rPr>
        <w:t xml:space="preserve"> przymusowych robót.</w:t>
      </w:r>
      <w:r w:rsidRPr="00C055E6">
        <w:rPr>
          <w:rFonts w:ascii="Times New Roman" w:hAnsi="Times New Roman"/>
          <w:sz w:val="24"/>
          <w:szCs w:val="24"/>
        </w:rPr>
        <w:t xml:space="preserve"> W iden</w:t>
      </w:r>
      <w:r w:rsidR="006A577A">
        <w:rPr>
          <w:rFonts w:ascii="Times New Roman" w:hAnsi="Times New Roman"/>
          <w:sz w:val="24"/>
          <w:szCs w:val="24"/>
        </w:rPr>
        <w:t>tyfikowaniu Żydów miały pomagać</w:t>
      </w:r>
      <w:r w:rsidRPr="00C055E6">
        <w:rPr>
          <w:rFonts w:ascii="Times New Roman" w:hAnsi="Times New Roman"/>
          <w:sz w:val="24"/>
          <w:szCs w:val="24"/>
        </w:rPr>
        <w:t xml:space="preserve"> prowadzone przez Niemców badania antropologiczne. </w:t>
      </w:r>
    </w:p>
    <w:p w:rsidR="00E2106E" w:rsidRPr="005E7318" w:rsidRDefault="00C055E6" w:rsidP="00C055E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E7318">
        <w:rPr>
          <w:rFonts w:ascii="Times New Roman" w:hAnsi="Times New Roman"/>
          <w:sz w:val="24"/>
          <w:szCs w:val="24"/>
        </w:rPr>
        <w:t>20 stycznia 1942 r.</w:t>
      </w:r>
      <w:r w:rsidR="005E7318" w:rsidRPr="005E7318">
        <w:rPr>
          <w:rFonts w:ascii="Times New Roman" w:hAnsi="Times New Roman"/>
          <w:sz w:val="24"/>
          <w:szCs w:val="24"/>
        </w:rPr>
        <w:t>,</w:t>
      </w:r>
      <w:r w:rsidRPr="005E7318">
        <w:rPr>
          <w:rFonts w:ascii="Times New Roman" w:hAnsi="Times New Roman"/>
          <w:sz w:val="24"/>
          <w:szCs w:val="24"/>
        </w:rPr>
        <w:t xml:space="preserve"> </w:t>
      </w:r>
      <w:r w:rsidR="006A577A">
        <w:rPr>
          <w:rFonts w:ascii="Times New Roman" w:hAnsi="Times New Roman"/>
          <w:sz w:val="24"/>
          <w:szCs w:val="24"/>
        </w:rPr>
        <w:t>podczas konferencji</w:t>
      </w:r>
      <w:r w:rsidR="005E7318" w:rsidRPr="005E7318">
        <w:rPr>
          <w:rFonts w:ascii="Times New Roman" w:hAnsi="Times New Roman"/>
          <w:sz w:val="24"/>
          <w:szCs w:val="24"/>
        </w:rPr>
        <w:t xml:space="preserve"> zorganizowanej przez Główny Urząd Bezpieczeństwa Rzeszy w </w:t>
      </w:r>
      <w:r w:rsidRPr="005E7318">
        <w:rPr>
          <w:rFonts w:ascii="Times New Roman" w:hAnsi="Times New Roman"/>
          <w:sz w:val="24"/>
          <w:szCs w:val="24"/>
        </w:rPr>
        <w:t>Wannsee pod Berlinem</w:t>
      </w:r>
      <w:r w:rsidR="005E7318" w:rsidRPr="005E7318">
        <w:rPr>
          <w:rFonts w:ascii="Times New Roman" w:hAnsi="Times New Roman"/>
          <w:sz w:val="24"/>
          <w:szCs w:val="24"/>
        </w:rPr>
        <w:t xml:space="preserve">, władze niemieckie podjęły decyzję </w:t>
      </w:r>
      <w:r w:rsidR="006A577A">
        <w:rPr>
          <w:rFonts w:ascii="Times New Roman" w:hAnsi="Times New Roman"/>
          <w:sz w:val="24"/>
          <w:szCs w:val="24"/>
        </w:rPr>
        <w:br/>
      </w:r>
      <w:r w:rsidR="005E7318" w:rsidRPr="005E7318">
        <w:rPr>
          <w:rFonts w:ascii="Times New Roman" w:hAnsi="Times New Roman"/>
          <w:sz w:val="24"/>
          <w:szCs w:val="24"/>
        </w:rPr>
        <w:lastRenderedPageBreak/>
        <w:t>o „ostatecznym rozwiązaniu kwestii żydowskiej”, którego konse</w:t>
      </w:r>
      <w:r w:rsidR="0037256A">
        <w:rPr>
          <w:rFonts w:ascii="Times New Roman" w:hAnsi="Times New Roman"/>
          <w:sz w:val="24"/>
          <w:szCs w:val="24"/>
        </w:rPr>
        <w:t>kwencją miała być eksterminacja</w:t>
      </w:r>
      <w:r w:rsidR="005E7318" w:rsidRPr="005E7318">
        <w:rPr>
          <w:rFonts w:ascii="Times New Roman" w:hAnsi="Times New Roman"/>
          <w:sz w:val="24"/>
          <w:szCs w:val="24"/>
        </w:rPr>
        <w:t xml:space="preserve"> Żydów</w:t>
      </w:r>
      <w:r w:rsidR="0037256A">
        <w:rPr>
          <w:rFonts w:ascii="Times New Roman" w:hAnsi="Times New Roman"/>
          <w:sz w:val="24"/>
          <w:szCs w:val="24"/>
        </w:rPr>
        <w:t xml:space="preserve"> mieszkających na terenie ówczesnej Europy</w:t>
      </w:r>
      <w:r w:rsidR="005E7318" w:rsidRPr="005E7318">
        <w:rPr>
          <w:rFonts w:ascii="Times New Roman" w:hAnsi="Times New Roman"/>
          <w:sz w:val="24"/>
          <w:szCs w:val="24"/>
        </w:rPr>
        <w:t>.</w:t>
      </w:r>
      <w:r w:rsidRPr="005E7318">
        <w:rPr>
          <w:rFonts w:ascii="Times New Roman" w:hAnsi="Times New Roman"/>
          <w:sz w:val="24"/>
          <w:szCs w:val="24"/>
        </w:rPr>
        <w:t xml:space="preserve"> </w:t>
      </w:r>
      <w:r w:rsidR="0037256A" w:rsidRPr="0037256A">
        <w:rPr>
          <w:rFonts w:ascii="Times New Roman" w:hAnsi="Times New Roman"/>
          <w:sz w:val="24"/>
          <w:szCs w:val="24"/>
        </w:rPr>
        <w:t xml:space="preserve">Według protokołu konferencji, zagładzie miało ulec 11 milionów europejskich Żydów, w tym 5 milionów na terenach </w:t>
      </w:r>
      <w:r w:rsidR="0037256A">
        <w:rPr>
          <w:rFonts w:ascii="Times New Roman" w:hAnsi="Times New Roman"/>
          <w:sz w:val="24"/>
          <w:szCs w:val="24"/>
        </w:rPr>
        <w:t>Związku Radzieckiego</w:t>
      </w:r>
      <w:r w:rsidR="0037256A" w:rsidRPr="0037256A">
        <w:rPr>
          <w:rFonts w:ascii="Times New Roman" w:hAnsi="Times New Roman"/>
          <w:sz w:val="24"/>
          <w:szCs w:val="24"/>
        </w:rPr>
        <w:t xml:space="preserve"> i ponad 3 miliony w Generalnym Gubernatorstwie. N</w:t>
      </w:r>
      <w:r w:rsidR="0037256A">
        <w:rPr>
          <w:rFonts w:ascii="Times New Roman" w:hAnsi="Times New Roman"/>
          <w:sz w:val="24"/>
          <w:szCs w:val="24"/>
        </w:rPr>
        <w:t xml:space="preserve">iemieckie </w:t>
      </w:r>
      <w:r w:rsidR="0037256A" w:rsidRPr="0037256A">
        <w:rPr>
          <w:rFonts w:ascii="Times New Roman" w:hAnsi="Times New Roman"/>
          <w:sz w:val="24"/>
          <w:szCs w:val="24"/>
        </w:rPr>
        <w:t>plany eksterminacji przyjęte w Wannsee obejmowały również ludność żydowską, która na początku 1942 r. znajdowała się poza terenami kontrolowanymi przez III Rzeszę. „Ostateczne rozwiązanie” miało więc dotyczyć także Żydów z Wielkiej Brytanii, Irlandii, Szwajcarii, Hiszpanii czy Turcji.</w:t>
      </w:r>
    </w:p>
    <w:p w:rsidR="00E2106E" w:rsidRPr="005E7318" w:rsidRDefault="004C124F" w:rsidP="00E2106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124F">
        <w:rPr>
          <w:rFonts w:ascii="Times New Roman" w:hAnsi="Times New Roman"/>
          <w:sz w:val="24"/>
          <w:szCs w:val="24"/>
        </w:rPr>
        <w:t xml:space="preserve">Po konferencji w Wannsee, w celu przyspieszenia działań eksterminacyjnych, Niemcy rozpoczęli budowę obozów zagłady, w których Żydzi mieli być mordowani w komorach gazowych. Pierwszy taki obóz powstał jeszcze w grudniu 1941 r. w Chełmnie nad Nerem (Kulmhof). W ciągu następnych miesięcy powstały obozy w Bełżcu, Sobiborze, Treblince, na Majdanku i Auschwitz-Birkenau. </w:t>
      </w:r>
      <w:r w:rsidR="00B726A9" w:rsidRPr="00B726A9">
        <w:rPr>
          <w:rFonts w:ascii="Times New Roman" w:hAnsi="Times New Roman"/>
          <w:sz w:val="24"/>
          <w:szCs w:val="24"/>
        </w:rPr>
        <w:t xml:space="preserve">Stworzony przez </w:t>
      </w:r>
      <w:r w:rsidR="00B726A9">
        <w:rPr>
          <w:rFonts w:ascii="Times New Roman" w:hAnsi="Times New Roman"/>
          <w:sz w:val="24"/>
          <w:szCs w:val="24"/>
        </w:rPr>
        <w:t>Niemców</w:t>
      </w:r>
      <w:r w:rsidR="00B726A9" w:rsidRPr="00B726A9">
        <w:rPr>
          <w:rFonts w:ascii="Times New Roman" w:hAnsi="Times New Roman"/>
          <w:sz w:val="24"/>
          <w:szCs w:val="24"/>
        </w:rPr>
        <w:t xml:space="preserve"> system eksterminacji ludności żydowskiej był przerażająco sprawny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C124F">
        <w:rPr>
          <w:rFonts w:ascii="Times New Roman" w:hAnsi="Times New Roman"/>
          <w:sz w:val="24"/>
          <w:szCs w:val="24"/>
        </w:rPr>
        <w:t>W Treblince w ciągu jednego dnia można było zagazować 10-12 tys. osób.</w:t>
      </w:r>
    </w:p>
    <w:p w:rsidR="00AA46F1" w:rsidRPr="00F33759" w:rsidRDefault="00AA46F1" w:rsidP="00AA46F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578E">
        <w:rPr>
          <w:rFonts w:ascii="Times New Roman" w:hAnsi="Times New Roman"/>
          <w:sz w:val="24"/>
          <w:szCs w:val="24"/>
        </w:rPr>
        <w:t xml:space="preserve">Oblicza się, że w obozach zagłady Niemcy zamordowali blisko 3 miliony Żydów. Poza obozami zagładami Żydzi ginęli w masowych egzekucjach, umierali z głodu i chorób </w:t>
      </w:r>
      <w:r w:rsidR="006A577A">
        <w:rPr>
          <w:rFonts w:ascii="Times New Roman" w:hAnsi="Times New Roman"/>
          <w:sz w:val="24"/>
          <w:szCs w:val="24"/>
        </w:rPr>
        <w:br/>
      </w:r>
      <w:r w:rsidRPr="0044578E">
        <w:rPr>
          <w:rFonts w:ascii="Times New Roman" w:hAnsi="Times New Roman"/>
          <w:sz w:val="24"/>
          <w:szCs w:val="24"/>
        </w:rPr>
        <w:t>w gettach, w czasie transportów na miejsce zagłady, a także podczas „Marszów Śmierci” organizowanych przez Niemców w czasie ewakuacji obozów pod koniec wojny. Liczbę Żydów zamordowanych przez Niemców w czasie II wojny światowej ocenia się łącznie na około 6 milionów. Prawie 5 milionów z nich zgładzono na ziemiach polskich okupowanych przez III Rzeszę. Blisko 3 miliony of</w:t>
      </w:r>
      <w:r w:rsidRPr="00F33759">
        <w:rPr>
          <w:rFonts w:ascii="Times New Roman" w:hAnsi="Times New Roman"/>
          <w:sz w:val="24"/>
          <w:szCs w:val="24"/>
        </w:rPr>
        <w:t>iar to polscy Żydzi.</w:t>
      </w:r>
    </w:p>
    <w:p w:rsidR="00E2106E" w:rsidRPr="00F33759" w:rsidRDefault="004C124F" w:rsidP="00E2106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3759">
        <w:rPr>
          <w:rFonts w:ascii="Times New Roman" w:hAnsi="Times New Roman"/>
          <w:sz w:val="24"/>
          <w:szCs w:val="24"/>
        </w:rPr>
        <w:t>Należy podkreślić</w:t>
      </w:r>
      <w:r w:rsidR="0044578E" w:rsidRPr="00F33759">
        <w:rPr>
          <w:rFonts w:ascii="Times New Roman" w:hAnsi="Times New Roman"/>
          <w:sz w:val="24"/>
          <w:szCs w:val="24"/>
        </w:rPr>
        <w:t xml:space="preserve"> ponadto</w:t>
      </w:r>
      <w:r w:rsidRPr="00F33759">
        <w:rPr>
          <w:rFonts w:ascii="Times New Roman" w:hAnsi="Times New Roman"/>
          <w:sz w:val="24"/>
          <w:szCs w:val="24"/>
        </w:rPr>
        <w:t>, że r</w:t>
      </w:r>
      <w:r w:rsidR="00E2106E" w:rsidRPr="00F33759">
        <w:rPr>
          <w:rFonts w:ascii="Times New Roman" w:hAnsi="Times New Roman"/>
          <w:sz w:val="24"/>
          <w:szCs w:val="24"/>
        </w:rPr>
        <w:t>ównież w 1941 roku Niemcy, w odróżnieniu od sytuacji w okupowanych krajach na zachodzie Europy, wprowadzili na ziemiach polskich karę śmierci za jakąkolwiek pomoc Żydom. Z tego powodu zostało zamordowanych około tysiąca Polaków</w:t>
      </w:r>
      <w:r w:rsidR="0044578E" w:rsidRPr="00F33759">
        <w:rPr>
          <w:rFonts w:ascii="Times New Roman" w:hAnsi="Times New Roman"/>
          <w:sz w:val="24"/>
          <w:szCs w:val="24"/>
        </w:rPr>
        <w:t>, choć ta liczba prawdopodobnie jest o wiele większa</w:t>
      </w:r>
      <w:r w:rsidR="00E2106E" w:rsidRPr="00F33759">
        <w:rPr>
          <w:rFonts w:ascii="Times New Roman" w:hAnsi="Times New Roman"/>
          <w:sz w:val="24"/>
          <w:szCs w:val="24"/>
        </w:rPr>
        <w:t>.</w:t>
      </w:r>
    </w:p>
    <w:p w:rsidR="00E2106E" w:rsidRPr="00F33759" w:rsidRDefault="0044578E" w:rsidP="00E2106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3759">
        <w:rPr>
          <w:rFonts w:ascii="Times New Roman" w:hAnsi="Times New Roman"/>
          <w:sz w:val="24"/>
          <w:szCs w:val="24"/>
        </w:rPr>
        <w:t xml:space="preserve">Na przełomie lipca i sierpnia </w:t>
      </w:r>
      <w:r w:rsidR="00F63329" w:rsidRPr="00F33759">
        <w:rPr>
          <w:rFonts w:ascii="Times New Roman" w:hAnsi="Times New Roman"/>
          <w:sz w:val="24"/>
          <w:szCs w:val="24"/>
        </w:rPr>
        <w:t xml:space="preserve">1942 roku </w:t>
      </w:r>
      <w:r w:rsidRPr="00F33759">
        <w:rPr>
          <w:rFonts w:ascii="Times New Roman" w:hAnsi="Times New Roman"/>
          <w:sz w:val="24"/>
          <w:szCs w:val="24"/>
        </w:rPr>
        <w:t>zaczęła być realizowana w Łańcucie i jego okolicach</w:t>
      </w:r>
      <w:r w:rsidR="00F63329" w:rsidRPr="00F33759">
        <w:rPr>
          <w:rFonts w:ascii="Times New Roman" w:hAnsi="Times New Roman"/>
          <w:sz w:val="24"/>
          <w:szCs w:val="24"/>
        </w:rPr>
        <w:t xml:space="preserve"> – t</w:t>
      </w:r>
      <w:r w:rsidR="00E2106E" w:rsidRPr="00F33759">
        <w:rPr>
          <w:rFonts w:ascii="Times New Roman" w:hAnsi="Times New Roman"/>
          <w:sz w:val="24"/>
          <w:szCs w:val="24"/>
        </w:rPr>
        <w:t xml:space="preserve">rwająca </w:t>
      </w:r>
      <w:r w:rsidR="00F63329" w:rsidRPr="00F33759">
        <w:rPr>
          <w:rFonts w:ascii="Times New Roman" w:hAnsi="Times New Roman"/>
          <w:sz w:val="24"/>
          <w:szCs w:val="24"/>
        </w:rPr>
        <w:t xml:space="preserve">marca </w:t>
      </w:r>
      <w:r w:rsidR="00E2106E" w:rsidRPr="00F33759">
        <w:rPr>
          <w:rFonts w:ascii="Times New Roman" w:hAnsi="Times New Roman"/>
          <w:sz w:val="24"/>
          <w:szCs w:val="24"/>
        </w:rPr>
        <w:t xml:space="preserve">od </w:t>
      </w:r>
      <w:r w:rsidR="00F63329" w:rsidRPr="00F33759">
        <w:rPr>
          <w:rFonts w:ascii="Times New Roman" w:hAnsi="Times New Roman"/>
          <w:sz w:val="24"/>
          <w:szCs w:val="24"/>
        </w:rPr>
        <w:t xml:space="preserve">tego roku – </w:t>
      </w:r>
      <w:r w:rsidR="00E2106E" w:rsidRPr="00F33759">
        <w:rPr>
          <w:rFonts w:ascii="Times New Roman" w:hAnsi="Times New Roman"/>
          <w:sz w:val="24"/>
          <w:szCs w:val="24"/>
        </w:rPr>
        <w:t>akcja „Reinhardt,”</w:t>
      </w:r>
      <w:r w:rsidRPr="00F33759">
        <w:rPr>
          <w:rFonts w:ascii="Times New Roman" w:hAnsi="Times New Roman"/>
          <w:sz w:val="24"/>
          <w:szCs w:val="24"/>
        </w:rPr>
        <w:t xml:space="preserve">. Jej </w:t>
      </w:r>
      <w:r w:rsidR="00E2106E" w:rsidRPr="00F33759">
        <w:rPr>
          <w:rFonts w:ascii="Times New Roman" w:hAnsi="Times New Roman"/>
          <w:sz w:val="24"/>
          <w:szCs w:val="24"/>
        </w:rPr>
        <w:t>celem było wymordowanie wszystkich Żydów</w:t>
      </w:r>
      <w:r w:rsidR="00F63329" w:rsidRPr="00F33759">
        <w:rPr>
          <w:rFonts w:ascii="Times New Roman" w:hAnsi="Times New Roman"/>
          <w:sz w:val="24"/>
          <w:szCs w:val="24"/>
        </w:rPr>
        <w:t xml:space="preserve"> mieszkających na terenie Generalnego</w:t>
      </w:r>
      <w:r w:rsidR="00E2106E" w:rsidRPr="00F33759">
        <w:rPr>
          <w:rFonts w:ascii="Times New Roman" w:hAnsi="Times New Roman"/>
          <w:sz w:val="24"/>
          <w:szCs w:val="24"/>
        </w:rPr>
        <w:t xml:space="preserve"> Gubernat</w:t>
      </w:r>
      <w:r w:rsidR="002453F2" w:rsidRPr="00F33759">
        <w:rPr>
          <w:rFonts w:ascii="Times New Roman" w:hAnsi="Times New Roman"/>
          <w:sz w:val="24"/>
          <w:szCs w:val="24"/>
        </w:rPr>
        <w:t>orstwa</w:t>
      </w:r>
      <w:r w:rsidR="002453F2" w:rsidRPr="00F33759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="002453F2" w:rsidRPr="00F33759">
        <w:rPr>
          <w:rFonts w:ascii="Times New Roman" w:hAnsi="Times New Roman"/>
          <w:sz w:val="24"/>
          <w:szCs w:val="24"/>
        </w:rPr>
        <w:t xml:space="preserve"> oraz Okręgu </w:t>
      </w:r>
      <w:r w:rsidR="002453F2" w:rsidRPr="00F33759">
        <w:rPr>
          <w:rFonts w:ascii="Times New Roman" w:hAnsi="Times New Roman"/>
          <w:sz w:val="24"/>
          <w:szCs w:val="24"/>
        </w:rPr>
        <w:lastRenderedPageBreak/>
        <w:t>Białostockie</w:t>
      </w:r>
      <w:r w:rsidR="00F63329" w:rsidRPr="00F33759">
        <w:rPr>
          <w:rFonts w:ascii="Times New Roman" w:hAnsi="Times New Roman"/>
          <w:sz w:val="24"/>
          <w:szCs w:val="24"/>
        </w:rPr>
        <w:t>go</w:t>
      </w:r>
      <w:r w:rsidR="00E2106E" w:rsidRPr="00F33759">
        <w:rPr>
          <w:rFonts w:ascii="Times New Roman" w:hAnsi="Times New Roman"/>
          <w:sz w:val="24"/>
          <w:szCs w:val="24"/>
        </w:rPr>
        <w:t>. Niemcy wprowadzili zakaz przebywania Żydów</w:t>
      </w:r>
      <w:r w:rsidR="00B85639">
        <w:rPr>
          <w:rFonts w:ascii="Times New Roman" w:hAnsi="Times New Roman"/>
          <w:sz w:val="24"/>
          <w:szCs w:val="24"/>
        </w:rPr>
        <w:t xml:space="preserve"> także</w:t>
      </w:r>
      <w:r w:rsidR="00E2106E" w:rsidRPr="00F33759">
        <w:rPr>
          <w:rFonts w:ascii="Times New Roman" w:hAnsi="Times New Roman"/>
          <w:sz w:val="24"/>
          <w:szCs w:val="24"/>
        </w:rPr>
        <w:t xml:space="preserve"> na terenie Markowej </w:t>
      </w:r>
      <w:r w:rsidR="00944694">
        <w:rPr>
          <w:rFonts w:ascii="Times New Roman" w:hAnsi="Times New Roman"/>
          <w:sz w:val="24"/>
          <w:szCs w:val="24"/>
        </w:rPr>
        <w:br/>
      </w:r>
      <w:r w:rsidR="00E2106E" w:rsidRPr="00F33759">
        <w:rPr>
          <w:rFonts w:ascii="Times New Roman" w:hAnsi="Times New Roman"/>
          <w:sz w:val="24"/>
          <w:szCs w:val="24"/>
        </w:rPr>
        <w:t xml:space="preserve">i rozpoczęli </w:t>
      </w:r>
      <w:r w:rsidR="00944694">
        <w:rPr>
          <w:rFonts w:ascii="Times New Roman" w:hAnsi="Times New Roman"/>
          <w:sz w:val="24"/>
          <w:szCs w:val="24"/>
        </w:rPr>
        <w:t xml:space="preserve"> ich </w:t>
      </w:r>
      <w:r w:rsidR="00E2106E" w:rsidRPr="00F33759">
        <w:rPr>
          <w:rFonts w:ascii="Times New Roman" w:hAnsi="Times New Roman"/>
          <w:sz w:val="24"/>
          <w:szCs w:val="24"/>
        </w:rPr>
        <w:t xml:space="preserve">wywózkę do obozu pracy w Pełkiniach, a następnie do obozu zagłady </w:t>
      </w:r>
      <w:r w:rsidR="00944694">
        <w:rPr>
          <w:rFonts w:ascii="Times New Roman" w:hAnsi="Times New Roman"/>
          <w:sz w:val="24"/>
          <w:szCs w:val="24"/>
        </w:rPr>
        <w:br/>
      </w:r>
      <w:r w:rsidR="00E2106E" w:rsidRPr="00F33759">
        <w:rPr>
          <w:rFonts w:ascii="Times New Roman" w:hAnsi="Times New Roman"/>
          <w:sz w:val="24"/>
          <w:szCs w:val="24"/>
        </w:rPr>
        <w:t>w Bełżcu.</w:t>
      </w:r>
    </w:p>
    <w:p w:rsidR="0044578E" w:rsidRPr="00F33759" w:rsidRDefault="00F33759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3759">
        <w:rPr>
          <w:rFonts w:ascii="Times New Roman" w:hAnsi="Times New Roman"/>
          <w:sz w:val="24"/>
          <w:szCs w:val="24"/>
        </w:rPr>
        <w:t>13</w:t>
      </w:r>
      <w:r w:rsidR="00F63329" w:rsidRPr="00F33759">
        <w:rPr>
          <w:rFonts w:ascii="Times New Roman" w:hAnsi="Times New Roman"/>
          <w:sz w:val="24"/>
          <w:szCs w:val="24"/>
        </w:rPr>
        <w:t xml:space="preserve"> grudnia 1942 r. Niemcy, pod groźbą śmierci, zmusili Polaków do przeszukania </w:t>
      </w:r>
      <w:r w:rsidRPr="00F33759">
        <w:rPr>
          <w:rFonts w:ascii="Times New Roman" w:hAnsi="Times New Roman"/>
          <w:sz w:val="24"/>
          <w:szCs w:val="24"/>
        </w:rPr>
        <w:t>domów w Markowej</w:t>
      </w:r>
      <w:r w:rsidR="00F63329" w:rsidRPr="00F33759">
        <w:rPr>
          <w:rFonts w:ascii="Times New Roman" w:hAnsi="Times New Roman"/>
          <w:sz w:val="24"/>
          <w:szCs w:val="24"/>
        </w:rPr>
        <w:t xml:space="preserve"> w poszukiwaniu Żydów. Dzień później niemiecka żandarmeria dokonała rozstrzelania 25 schwytanych osób. Mimo to, </w:t>
      </w:r>
      <w:r w:rsidRPr="00F33759">
        <w:rPr>
          <w:rFonts w:ascii="Times New Roman" w:hAnsi="Times New Roman"/>
          <w:sz w:val="24"/>
          <w:szCs w:val="24"/>
        </w:rPr>
        <w:t>kilka</w:t>
      </w:r>
      <w:r w:rsidR="00F63329" w:rsidRPr="00F33759">
        <w:rPr>
          <w:rFonts w:ascii="Times New Roman" w:hAnsi="Times New Roman"/>
          <w:sz w:val="24"/>
          <w:szCs w:val="24"/>
        </w:rPr>
        <w:t xml:space="preserve"> markowskich rodzin nadal potajemnie udzielało schronienia Żydom.</w:t>
      </w:r>
      <w:r w:rsidR="00944694">
        <w:rPr>
          <w:rFonts w:ascii="Times New Roman" w:hAnsi="Times New Roman"/>
          <w:sz w:val="24"/>
          <w:szCs w:val="24"/>
        </w:rPr>
        <w:t xml:space="preserve">  W</w:t>
      </w:r>
      <w:r w:rsidRPr="00F33759">
        <w:rPr>
          <w:rFonts w:ascii="Times New Roman" w:hAnsi="Times New Roman"/>
          <w:sz w:val="24"/>
          <w:szCs w:val="24"/>
        </w:rPr>
        <w:t xml:space="preserve"> M</w:t>
      </w:r>
      <w:r w:rsidR="00944694">
        <w:rPr>
          <w:rFonts w:ascii="Times New Roman" w:hAnsi="Times New Roman"/>
          <w:sz w:val="24"/>
          <w:szCs w:val="24"/>
        </w:rPr>
        <w:t>arkowej po grudniu 1942 r. wciąż</w:t>
      </w:r>
      <w:r w:rsidRPr="00F33759">
        <w:rPr>
          <w:rFonts w:ascii="Times New Roman" w:hAnsi="Times New Roman"/>
          <w:sz w:val="24"/>
          <w:szCs w:val="24"/>
        </w:rPr>
        <w:t xml:space="preserve"> ukrywano 29 Żydów, </w:t>
      </w:r>
      <w:r w:rsidR="00944694">
        <w:rPr>
          <w:rFonts w:ascii="Times New Roman" w:hAnsi="Times New Roman"/>
          <w:sz w:val="24"/>
          <w:szCs w:val="24"/>
        </w:rPr>
        <w:br/>
      </w:r>
      <w:r w:rsidRPr="00F33759">
        <w:rPr>
          <w:rFonts w:ascii="Times New Roman" w:hAnsi="Times New Roman"/>
          <w:sz w:val="24"/>
          <w:szCs w:val="24"/>
        </w:rPr>
        <w:t xml:space="preserve">z których 21 doczekało końca okupacji. </w:t>
      </w:r>
    </w:p>
    <w:p w:rsidR="00F33759" w:rsidRDefault="00F33759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578E" w:rsidRPr="00353E3D" w:rsidRDefault="00353E3D" w:rsidP="00CE1D96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53E3D">
        <w:rPr>
          <w:rFonts w:ascii="Times New Roman" w:hAnsi="Times New Roman"/>
          <w:b/>
          <w:sz w:val="24"/>
          <w:szCs w:val="24"/>
        </w:rPr>
        <w:t>Na wzór miłosiernego Samarytanina</w:t>
      </w:r>
    </w:p>
    <w:p w:rsidR="00CE1D96" w:rsidRDefault="00F33759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Prawdopodobnie w tamtym okresie, tzn. k</w:t>
      </w:r>
      <w:r w:rsidR="00CE1D96" w:rsidRPr="00FA3F23">
        <w:rPr>
          <w:rFonts w:ascii="Times New Roman" w:hAnsi="Times New Roman"/>
          <w:sz w:val="24"/>
          <w:szCs w:val="24"/>
        </w:rPr>
        <w:t>ońcem 1942 roku</w:t>
      </w:r>
      <w:r>
        <w:rPr>
          <w:rFonts w:ascii="Times New Roman" w:hAnsi="Times New Roman"/>
          <w:sz w:val="24"/>
          <w:szCs w:val="24"/>
        </w:rPr>
        <w:t>,</w:t>
      </w:r>
      <w:r w:rsidR="00CE1D96" w:rsidRPr="00FA3F23">
        <w:rPr>
          <w:rFonts w:ascii="Times New Roman" w:hAnsi="Times New Roman"/>
          <w:sz w:val="24"/>
          <w:szCs w:val="24"/>
        </w:rPr>
        <w:t xml:space="preserve"> </w:t>
      </w:r>
      <w:r w:rsidR="0044578E" w:rsidRPr="0044578E">
        <w:rPr>
          <w:rFonts w:ascii="Times New Roman" w:hAnsi="Times New Roman"/>
          <w:sz w:val="24"/>
          <w:szCs w:val="24"/>
        </w:rPr>
        <w:t xml:space="preserve">znajomi Żydzi </w:t>
      </w:r>
      <w:r w:rsidR="00944694">
        <w:rPr>
          <w:rFonts w:ascii="Times New Roman" w:hAnsi="Times New Roman"/>
          <w:sz w:val="24"/>
          <w:szCs w:val="24"/>
        </w:rPr>
        <w:br/>
      </w:r>
      <w:r w:rsidR="0044578E" w:rsidRPr="0044578E">
        <w:rPr>
          <w:rFonts w:ascii="Times New Roman" w:hAnsi="Times New Roman"/>
          <w:sz w:val="24"/>
          <w:szCs w:val="24"/>
        </w:rPr>
        <w:t>z Markowej i Łańcuta zjawili się w domu Ulmów, prosząc o pomoc. Józef i Wiktoria, kierowani ewangeliczną miłością bliźniego, pomimo surowych konsekwencji ze strony okupanta niemieckiego –</w:t>
      </w:r>
      <w:r w:rsidR="00944694">
        <w:rPr>
          <w:rFonts w:ascii="Times New Roman" w:hAnsi="Times New Roman"/>
          <w:sz w:val="24"/>
          <w:szCs w:val="24"/>
        </w:rPr>
        <w:t>z</w:t>
      </w:r>
      <w:r w:rsidR="0044578E" w:rsidRPr="0044578E">
        <w:rPr>
          <w:rFonts w:ascii="Times New Roman" w:hAnsi="Times New Roman"/>
          <w:sz w:val="24"/>
          <w:szCs w:val="24"/>
        </w:rPr>
        <w:t xml:space="preserve"> karą śmierci włącznie – przez około półtora roku ukrywali na s</w:t>
      </w:r>
      <w:r w:rsidR="0044578E">
        <w:rPr>
          <w:rFonts w:ascii="Times New Roman" w:hAnsi="Times New Roman"/>
          <w:sz w:val="24"/>
          <w:szCs w:val="24"/>
        </w:rPr>
        <w:t>trychu swego domu ośmioro Żydów</w:t>
      </w:r>
      <w:r w:rsidR="00CE1D96" w:rsidRPr="00FA3F23">
        <w:rPr>
          <w:rFonts w:ascii="Times New Roman" w:hAnsi="Times New Roman"/>
          <w:sz w:val="24"/>
          <w:szCs w:val="24"/>
        </w:rPr>
        <w:t xml:space="preserve">. </w:t>
      </w:r>
      <w:r w:rsidR="00401292" w:rsidRPr="00401292">
        <w:rPr>
          <w:rFonts w:ascii="Times New Roman" w:hAnsi="Times New Roman"/>
          <w:sz w:val="24"/>
          <w:szCs w:val="24"/>
        </w:rPr>
        <w:t xml:space="preserve">Byli to: </w:t>
      </w:r>
      <w:r w:rsidR="0044578E">
        <w:rPr>
          <w:rFonts w:ascii="Times New Roman" w:hAnsi="Times New Roman"/>
          <w:sz w:val="24"/>
          <w:szCs w:val="24"/>
        </w:rPr>
        <w:t xml:space="preserve">kupiec </w:t>
      </w:r>
      <w:r w:rsidR="00906371">
        <w:rPr>
          <w:rFonts w:ascii="Times New Roman" w:hAnsi="Times New Roman"/>
          <w:sz w:val="24"/>
          <w:szCs w:val="24"/>
        </w:rPr>
        <w:t xml:space="preserve">z Łańcuta </w:t>
      </w:r>
      <w:r w:rsidR="00401292" w:rsidRPr="00401292">
        <w:rPr>
          <w:rFonts w:ascii="Times New Roman" w:hAnsi="Times New Roman"/>
          <w:sz w:val="24"/>
          <w:szCs w:val="24"/>
        </w:rPr>
        <w:t>Saul Goldman z synami Baruchem, Me</w:t>
      </w:r>
      <w:r w:rsidR="00906371">
        <w:rPr>
          <w:rFonts w:ascii="Times New Roman" w:hAnsi="Times New Roman"/>
          <w:sz w:val="24"/>
          <w:szCs w:val="24"/>
        </w:rPr>
        <w:t xml:space="preserve">chelem, Joachimem i Mojżeszem </w:t>
      </w:r>
      <w:r w:rsidR="00944694">
        <w:rPr>
          <w:rFonts w:ascii="Times New Roman" w:hAnsi="Times New Roman"/>
          <w:sz w:val="24"/>
          <w:szCs w:val="24"/>
        </w:rPr>
        <w:t>oraz</w:t>
      </w:r>
      <w:r w:rsidR="00401292" w:rsidRPr="00401292">
        <w:rPr>
          <w:rFonts w:ascii="Times New Roman" w:hAnsi="Times New Roman"/>
          <w:sz w:val="24"/>
          <w:szCs w:val="24"/>
        </w:rPr>
        <w:t xml:space="preserve"> sąsiadki Ulmów z Markowej, a zarazem córki Chaima Goldmana – krewnego wspomnianego wyżej Saula: Gołda Grünfeld i Lea Didner. Ta ostatnia ukrywała się wraz z małą córeczką o imieniu Reszla.</w:t>
      </w:r>
    </w:p>
    <w:p w:rsidR="008D78F9" w:rsidRPr="00FA3F23" w:rsidRDefault="008D78F9" w:rsidP="008D78F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3F23">
        <w:rPr>
          <w:rFonts w:ascii="Times New Roman" w:hAnsi="Times New Roman"/>
          <w:sz w:val="24"/>
          <w:szCs w:val="24"/>
        </w:rPr>
        <w:t>24 marca 1944 r.</w:t>
      </w:r>
      <w:r>
        <w:rPr>
          <w:rFonts w:ascii="Times New Roman" w:hAnsi="Times New Roman"/>
          <w:sz w:val="24"/>
          <w:szCs w:val="24"/>
        </w:rPr>
        <w:t>,</w:t>
      </w:r>
      <w:r w:rsidRPr="00FA3F23">
        <w:rPr>
          <w:rFonts w:ascii="Times New Roman" w:hAnsi="Times New Roman"/>
          <w:sz w:val="24"/>
          <w:szCs w:val="24"/>
        </w:rPr>
        <w:t xml:space="preserve"> o świcie</w:t>
      </w:r>
      <w:r>
        <w:rPr>
          <w:rFonts w:ascii="Times New Roman" w:hAnsi="Times New Roman"/>
          <w:sz w:val="24"/>
          <w:szCs w:val="24"/>
        </w:rPr>
        <w:t>,</w:t>
      </w:r>
      <w:r w:rsidRPr="00FA3F23">
        <w:rPr>
          <w:rFonts w:ascii="Times New Roman" w:hAnsi="Times New Roman"/>
          <w:sz w:val="24"/>
          <w:szCs w:val="24"/>
        </w:rPr>
        <w:t xml:space="preserve"> niemieccy żandarmi pod dowództwem Eilerta Diekena</w:t>
      </w:r>
      <w:r>
        <w:rPr>
          <w:rFonts w:ascii="Times New Roman" w:hAnsi="Times New Roman"/>
          <w:sz w:val="24"/>
          <w:szCs w:val="24"/>
        </w:rPr>
        <w:t xml:space="preserve">, komendanta </w:t>
      </w:r>
      <w:r w:rsidRPr="00FA3F23">
        <w:rPr>
          <w:rFonts w:ascii="Times New Roman" w:hAnsi="Times New Roman"/>
          <w:sz w:val="24"/>
          <w:szCs w:val="24"/>
        </w:rPr>
        <w:t xml:space="preserve">żandarmerii </w:t>
      </w:r>
      <w:r>
        <w:rPr>
          <w:rFonts w:ascii="Times New Roman" w:hAnsi="Times New Roman"/>
          <w:sz w:val="24"/>
          <w:szCs w:val="24"/>
        </w:rPr>
        <w:t xml:space="preserve">w Łańcucie, </w:t>
      </w:r>
      <w:r w:rsidRPr="00FA3F23">
        <w:rPr>
          <w:rFonts w:ascii="Times New Roman" w:hAnsi="Times New Roman"/>
          <w:sz w:val="24"/>
          <w:szCs w:val="24"/>
        </w:rPr>
        <w:t>wtargnęli do domu Ulmów. Wśród żandarmów byli</w:t>
      </w:r>
      <w:r>
        <w:rPr>
          <w:rFonts w:ascii="Times New Roman" w:hAnsi="Times New Roman"/>
          <w:sz w:val="24"/>
          <w:szCs w:val="24"/>
        </w:rPr>
        <w:t>:</w:t>
      </w:r>
      <w:r w:rsidRPr="00FA3F23">
        <w:rPr>
          <w:rFonts w:ascii="Times New Roman" w:hAnsi="Times New Roman"/>
          <w:sz w:val="24"/>
          <w:szCs w:val="24"/>
        </w:rPr>
        <w:t xml:space="preserve"> Gustaw Unbehend</w:t>
      </w:r>
      <w:r>
        <w:rPr>
          <w:rFonts w:ascii="Times New Roman" w:hAnsi="Times New Roman"/>
          <w:sz w:val="24"/>
          <w:szCs w:val="24"/>
        </w:rPr>
        <w:t xml:space="preserve">, zastępca komendanta Diekena </w:t>
      </w:r>
      <w:r w:rsidRPr="00FA3F23">
        <w:rPr>
          <w:rFonts w:ascii="Times New Roman" w:hAnsi="Times New Roman"/>
          <w:sz w:val="24"/>
          <w:szCs w:val="24"/>
        </w:rPr>
        <w:t>oraz Jose</w:t>
      </w:r>
      <w:r>
        <w:rPr>
          <w:rFonts w:ascii="Times New Roman" w:hAnsi="Times New Roman"/>
          <w:sz w:val="24"/>
          <w:szCs w:val="24"/>
        </w:rPr>
        <w:t xml:space="preserve">ph Kokott, Michael Dziewulski </w:t>
      </w:r>
      <w:r w:rsidR="0094469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</w:t>
      </w:r>
      <w:r w:rsidRPr="00FA3F23">
        <w:rPr>
          <w:rFonts w:ascii="Times New Roman" w:hAnsi="Times New Roman"/>
          <w:sz w:val="24"/>
          <w:szCs w:val="24"/>
        </w:rPr>
        <w:t xml:space="preserve"> Erich Wilde. Obstawę stanowili granatowi policjanci, wśród nich Eustachy Kolman </w:t>
      </w:r>
      <w:r w:rsidR="00944694">
        <w:rPr>
          <w:rFonts w:ascii="Times New Roman" w:hAnsi="Times New Roman"/>
          <w:sz w:val="24"/>
          <w:szCs w:val="24"/>
        </w:rPr>
        <w:br/>
      </w:r>
      <w:r w:rsidRPr="00FA3F23">
        <w:rPr>
          <w:rFonts w:ascii="Times New Roman" w:hAnsi="Times New Roman"/>
          <w:sz w:val="24"/>
          <w:szCs w:val="24"/>
        </w:rPr>
        <w:t>i Włodzimierz Leś. Świ</w:t>
      </w:r>
      <w:r w:rsidR="00B85639">
        <w:rPr>
          <w:rFonts w:ascii="Times New Roman" w:hAnsi="Times New Roman"/>
          <w:sz w:val="24"/>
          <w:szCs w:val="24"/>
        </w:rPr>
        <w:t>adkami mordu byli polscy woźnice</w:t>
      </w:r>
      <w:r w:rsidRPr="00FA3F23">
        <w:rPr>
          <w:rFonts w:ascii="Times New Roman" w:hAnsi="Times New Roman"/>
          <w:sz w:val="24"/>
          <w:szCs w:val="24"/>
        </w:rPr>
        <w:t>, wezwani do przewiezienia żandarmów z Łańcuta. Żaden z nich</w:t>
      </w:r>
      <w:r w:rsidR="00944694">
        <w:rPr>
          <w:rFonts w:ascii="Times New Roman" w:hAnsi="Times New Roman"/>
          <w:sz w:val="24"/>
          <w:szCs w:val="24"/>
        </w:rPr>
        <w:t xml:space="preserve"> nie mieszkał w Markowej i</w:t>
      </w:r>
      <w:r w:rsidRPr="00FA3F23">
        <w:rPr>
          <w:rFonts w:ascii="Times New Roman" w:hAnsi="Times New Roman"/>
          <w:sz w:val="24"/>
          <w:szCs w:val="24"/>
        </w:rPr>
        <w:t xml:space="preserve"> nie znał powodu wyjazdu.</w:t>
      </w:r>
    </w:p>
    <w:p w:rsidR="008D78F9" w:rsidRPr="00C52019" w:rsidRDefault="008D78F9" w:rsidP="008D78F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3F23">
        <w:rPr>
          <w:rFonts w:ascii="Times New Roman" w:hAnsi="Times New Roman"/>
          <w:sz w:val="24"/>
          <w:szCs w:val="24"/>
        </w:rPr>
        <w:t>Niemcy zastrzelili Gołdę Grünfeld i dwóch synów Saula Goldmana jeszcze we śnie. Pozostałych Żydów zamordowali na oczach polskich woźniców</w:t>
      </w:r>
      <w:r>
        <w:rPr>
          <w:rFonts w:ascii="Times New Roman" w:hAnsi="Times New Roman"/>
          <w:sz w:val="24"/>
          <w:szCs w:val="24"/>
        </w:rPr>
        <w:t xml:space="preserve"> przed domem Ulmów</w:t>
      </w:r>
      <w:r w:rsidRPr="00FA3F23">
        <w:rPr>
          <w:rFonts w:ascii="Times New Roman" w:hAnsi="Times New Roman"/>
          <w:sz w:val="24"/>
          <w:szCs w:val="24"/>
        </w:rPr>
        <w:t>. Następnie wyciągnęli z domu Józefa i Wiktorię Ulmów i rozstrzelali ich na oczach dzieci. Wiktoria w chwili śmierci była w zaawansowanej ciąży.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3F23">
        <w:rPr>
          <w:rFonts w:ascii="Times New Roman" w:hAnsi="Times New Roman"/>
          <w:sz w:val="24"/>
          <w:szCs w:val="24"/>
        </w:rPr>
        <w:t>Jeden ze świadków mordu</w:t>
      </w:r>
      <w:r>
        <w:rPr>
          <w:rFonts w:ascii="Times New Roman" w:hAnsi="Times New Roman"/>
          <w:sz w:val="24"/>
          <w:szCs w:val="24"/>
        </w:rPr>
        <w:t>, woźnica Edward Nawojski</w:t>
      </w:r>
      <w:r w:rsidRPr="00FA3F23">
        <w:rPr>
          <w:rFonts w:ascii="Times New Roman" w:hAnsi="Times New Roman"/>
          <w:sz w:val="24"/>
          <w:szCs w:val="24"/>
        </w:rPr>
        <w:t xml:space="preserve"> opisał to słowami: „Na miejscu egzekucji słychać było straszne krzyki, </w:t>
      </w:r>
      <w:r w:rsidRPr="00FA3F23">
        <w:rPr>
          <w:rFonts w:ascii="Times New Roman" w:hAnsi="Times New Roman"/>
          <w:sz w:val="24"/>
          <w:szCs w:val="24"/>
        </w:rPr>
        <w:lastRenderedPageBreak/>
        <w:t>lament l</w:t>
      </w:r>
      <w:r w:rsidRPr="00C52019">
        <w:rPr>
          <w:rFonts w:ascii="Times New Roman" w:hAnsi="Times New Roman"/>
          <w:sz w:val="24"/>
          <w:szCs w:val="24"/>
        </w:rPr>
        <w:t>udzi, dzieci wołały rodziców, a rodzice już byli rozstrzelani. Wszystko to robiło wstrząsający widok”.</w:t>
      </w:r>
    </w:p>
    <w:p w:rsidR="008D78F9" w:rsidRPr="00C52019" w:rsidRDefault="008D78F9" w:rsidP="008D78F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2019">
        <w:rPr>
          <w:rFonts w:ascii="Times New Roman" w:hAnsi="Times New Roman"/>
          <w:sz w:val="24"/>
          <w:szCs w:val="24"/>
        </w:rPr>
        <w:t>Następnie kilkuminutowa narada żandarmów niemieckich przesądziła także o losie przerażonych dzieci: komendant Dieken rozkazał je również zabić. Tak zginęły: 8-letnia Stasia, 6-letnia Basia, 5-letni Władzio, 4-letni Franek, 3-letni Antoś i półtoraroczna Marysia. Trójkę lub czwórkę z nich – zgodnie z relacją świadka Nawojskiego – rozstrzelał żandarm Kokott. W czasie egzekucji rodziny Ulmów niemiecki żandarm Joseph Kokott krzyczał do polskich woźniców – świadków bestialskiego mordu: „patrzcie</w:t>
      </w:r>
      <w:r w:rsidR="00944694">
        <w:rPr>
          <w:rFonts w:ascii="Times New Roman" w:hAnsi="Times New Roman"/>
          <w:sz w:val="24"/>
          <w:szCs w:val="24"/>
        </w:rPr>
        <w:t>,</w:t>
      </w:r>
      <w:r w:rsidRPr="00C52019">
        <w:rPr>
          <w:rFonts w:ascii="Times New Roman" w:hAnsi="Times New Roman"/>
          <w:sz w:val="24"/>
          <w:szCs w:val="24"/>
        </w:rPr>
        <w:t xml:space="preserve"> jak giną polskie świnie, które przechowują Żydów”. W krótkim czasie zostało zamordowanych 17 niewinnych osób, w tym nienarodzone dziecko Ulmów.</w:t>
      </w:r>
    </w:p>
    <w:p w:rsidR="00F724C1" w:rsidRDefault="008D78F9" w:rsidP="00F724C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F724C1">
        <w:rPr>
          <w:rFonts w:ascii="Times New Roman" w:hAnsi="Times New Roman"/>
          <w:sz w:val="24"/>
          <w:szCs w:val="24"/>
        </w:rPr>
        <w:t xml:space="preserve">abójstwo </w:t>
      </w:r>
      <w:r>
        <w:rPr>
          <w:rFonts w:ascii="Times New Roman" w:hAnsi="Times New Roman"/>
          <w:sz w:val="24"/>
          <w:szCs w:val="24"/>
        </w:rPr>
        <w:t xml:space="preserve">Józefa i Wiktorii Ulmów oraz ich siedmiorga dzieci </w:t>
      </w:r>
      <w:r w:rsidR="00F724C1">
        <w:rPr>
          <w:rFonts w:ascii="Times New Roman" w:hAnsi="Times New Roman"/>
          <w:sz w:val="24"/>
          <w:szCs w:val="24"/>
        </w:rPr>
        <w:t xml:space="preserve">zostało dokonane </w:t>
      </w:r>
      <w:r w:rsidR="00F724C1" w:rsidRPr="00FA3F49">
        <w:rPr>
          <w:rFonts w:ascii="Times New Roman" w:hAnsi="Times New Roman"/>
          <w:i/>
          <w:sz w:val="24"/>
          <w:szCs w:val="24"/>
        </w:rPr>
        <w:t>in odium fidei</w:t>
      </w:r>
      <w:r w:rsidR="00944694">
        <w:rPr>
          <w:rFonts w:ascii="Times New Roman" w:hAnsi="Times New Roman"/>
          <w:i/>
          <w:sz w:val="24"/>
          <w:szCs w:val="24"/>
        </w:rPr>
        <w:t>,</w:t>
      </w:r>
      <w:r w:rsidR="00F724C1">
        <w:rPr>
          <w:rFonts w:ascii="Times New Roman" w:hAnsi="Times New Roman"/>
          <w:sz w:val="24"/>
          <w:szCs w:val="24"/>
        </w:rPr>
        <w:t xml:space="preserve"> w tym sensie, że w mniemaniu prześladowcy okazali nieposłuszeństwo bezdusznemu prawu okupanta niemieckiego, wyżej stawiając zasady płynące z wyznawanej </w:t>
      </w:r>
      <w:r w:rsidR="00D31444">
        <w:rPr>
          <w:rFonts w:ascii="Times New Roman" w:hAnsi="Times New Roman"/>
          <w:sz w:val="24"/>
          <w:szCs w:val="24"/>
        </w:rPr>
        <w:t xml:space="preserve">przez nich </w:t>
      </w:r>
      <w:r w:rsidR="00F724C1">
        <w:rPr>
          <w:rFonts w:ascii="Times New Roman" w:hAnsi="Times New Roman"/>
          <w:sz w:val="24"/>
          <w:szCs w:val="24"/>
        </w:rPr>
        <w:t>wiary. Ponadto – jak wykazuje analiza formacji ideologicznej funkcjon</w:t>
      </w:r>
      <w:r w:rsidR="00D31444">
        <w:rPr>
          <w:rFonts w:ascii="Times New Roman" w:hAnsi="Times New Roman"/>
          <w:sz w:val="24"/>
          <w:szCs w:val="24"/>
        </w:rPr>
        <w:t xml:space="preserve">ariuszy żandarmerii niemieckiej, odpowiedzialnych za śmierć rodziny Ulmów oraz Żydów, których ukrywali w swoim domu </w:t>
      </w:r>
      <w:r w:rsidR="00F724C1">
        <w:rPr>
          <w:rFonts w:ascii="Times New Roman" w:hAnsi="Times New Roman"/>
          <w:sz w:val="24"/>
          <w:szCs w:val="24"/>
        </w:rPr>
        <w:t xml:space="preserve">– ich myślenie było na wskroś przeniknięte założeniami antychrześcijańskiej ideologii nazizmu niemieckiego. Jednym z jej przejawów było odrzucenie prawdy o równej godności wszystkich ludzi, stworzonych na obraz </w:t>
      </w:r>
      <w:r w:rsidR="00944694">
        <w:rPr>
          <w:rFonts w:ascii="Times New Roman" w:hAnsi="Times New Roman"/>
          <w:sz w:val="24"/>
          <w:szCs w:val="24"/>
        </w:rPr>
        <w:br/>
      </w:r>
      <w:r w:rsidR="00F724C1">
        <w:rPr>
          <w:rFonts w:ascii="Times New Roman" w:hAnsi="Times New Roman"/>
          <w:sz w:val="24"/>
          <w:szCs w:val="24"/>
        </w:rPr>
        <w:t>i podobieństwo Pana Boga (por. Rdz 1, 26-27)</w:t>
      </w:r>
      <w:r w:rsidR="00F724C1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F724C1">
        <w:rPr>
          <w:rFonts w:ascii="Times New Roman" w:hAnsi="Times New Roman"/>
          <w:sz w:val="24"/>
          <w:szCs w:val="24"/>
        </w:rPr>
        <w:t>.</w:t>
      </w:r>
    </w:p>
    <w:p w:rsidR="00CE1D96" w:rsidRPr="00E8693A" w:rsidRDefault="00CE1D96" w:rsidP="00CE1D9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3F23">
        <w:rPr>
          <w:rFonts w:ascii="Times New Roman" w:hAnsi="Times New Roman"/>
          <w:sz w:val="24"/>
          <w:szCs w:val="24"/>
        </w:rPr>
        <w:t>Po dokonaniu mordu Niemcy ograbili gospodarstwo Ulmów</w:t>
      </w:r>
      <w:r>
        <w:rPr>
          <w:rFonts w:ascii="Times New Roman" w:hAnsi="Times New Roman"/>
          <w:sz w:val="24"/>
          <w:szCs w:val="24"/>
        </w:rPr>
        <w:t xml:space="preserve">, a następnie wezwali kilku </w:t>
      </w:r>
      <w:r w:rsidRPr="00FA3F23">
        <w:rPr>
          <w:rFonts w:ascii="Times New Roman" w:hAnsi="Times New Roman"/>
          <w:sz w:val="24"/>
          <w:szCs w:val="24"/>
        </w:rPr>
        <w:t>mieszkańców Markowej do zakopania zwłok Ulmów i Żydów. Ciała 17 Ofiar zostały wrzucone do dwóch dołów</w:t>
      </w:r>
      <w:r>
        <w:rPr>
          <w:rFonts w:ascii="Times New Roman" w:hAnsi="Times New Roman"/>
          <w:sz w:val="24"/>
          <w:szCs w:val="24"/>
        </w:rPr>
        <w:t>,</w:t>
      </w:r>
      <w:r w:rsidRPr="00FA3F23">
        <w:rPr>
          <w:rFonts w:ascii="Times New Roman" w:hAnsi="Times New Roman"/>
          <w:sz w:val="24"/>
          <w:szCs w:val="24"/>
        </w:rPr>
        <w:t xml:space="preserve"> wykopanych na podwórku gospodarstwa Ulmów.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693A">
        <w:rPr>
          <w:rFonts w:ascii="Times New Roman" w:hAnsi="Times New Roman"/>
          <w:sz w:val="24"/>
          <w:szCs w:val="24"/>
        </w:rPr>
        <w:t xml:space="preserve">Mimo surowego zakazu, w ciągu tygodnia, pod osłoną nocy </w:t>
      </w:r>
      <w:r w:rsidR="00C52019">
        <w:rPr>
          <w:rFonts w:ascii="Times New Roman" w:hAnsi="Times New Roman"/>
          <w:sz w:val="24"/>
          <w:szCs w:val="24"/>
        </w:rPr>
        <w:t>kilk</w:t>
      </w:r>
      <w:r w:rsidRPr="00E8693A">
        <w:rPr>
          <w:rFonts w:ascii="Times New Roman" w:hAnsi="Times New Roman"/>
          <w:sz w:val="24"/>
          <w:szCs w:val="24"/>
        </w:rPr>
        <w:t>u mężczyzn</w:t>
      </w:r>
      <w:r w:rsidR="00C52019">
        <w:rPr>
          <w:rFonts w:ascii="Times New Roman" w:hAnsi="Times New Roman"/>
          <w:sz w:val="24"/>
          <w:szCs w:val="24"/>
        </w:rPr>
        <w:t>, mieszkańców Markowej,</w:t>
      </w:r>
      <w:r w:rsidRPr="00E8693A">
        <w:rPr>
          <w:rFonts w:ascii="Times New Roman" w:hAnsi="Times New Roman"/>
          <w:sz w:val="24"/>
          <w:szCs w:val="24"/>
        </w:rPr>
        <w:t xml:space="preserve"> odkopało grób Ulmów i pochowało ich w tym samym miejscu w trumnach. Jeden z nich</w:t>
      </w:r>
      <w:r w:rsidR="00401292">
        <w:rPr>
          <w:rFonts w:ascii="Times New Roman" w:hAnsi="Times New Roman"/>
          <w:sz w:val="24"/>
          <w:szCs w:val="24"/>
        </w:rPr>
        <w:t>, Franciszek Szylar podaje, iż: „k</w:t>
      </w:r>
      <w:r w:rsidRPr="00E8693A">
        <w:rPr>
          <w:rFonts w:ascii="Times New Roman" w:hAnsi="Times New Roman"/>
          <w:sz w:val="24"/>
          <w:szCs w:val="24"/>
        </w:rPr>
        <w:t xml:space="preserve">ładąc do trumny zwłoki Wiktorii Ulma stwierdziłem, że była ona w ciąży. Twierdzenie to opieram na tym, że z jej narządów rodnych było widać główkę i piersi dziecka”. </w:t>
      </w:r>
    </w:p>
    <w:p w:rsidR="009A5971" w:rsidRDefault="00CE1D96" w:rsidP="0040129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E8693A">
        <w:rPr>
          <w:rFonts w:ascii="Times New Roman" w:hAnsi="Times New Roman"/>
          <w:sz w:val="24"/>
          <w:szCs w:val="24"/>
        </w:rPr>
        <w:t>o zakończeniu niemieckiej okupacji, 11 stycznia 1945 r.</w:t>
      </w:r>
      <w:r>
        <w:rPr>
          <w:rFonts w:ascii="Times New Roman" w:hAnsi="Times New Roman"/>
          <w:sz w:val="24"/>
          <w:szCs w:val="24"/>
        </w:rPr>
        <w:t>,</w:t>
      </w:r>
      <w:r w:rsidRPr="00E869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ciała rodziny</w:t>
      </w:r>
      <w:r w:rsidRPr="00E8693A">
        <w:rPr>
          <w:rFonts w:ascii="Times New Roman" w:hAnsi="Times New Roman"/>
          <w:sz w:val="24"/>
          <w:szCs w:val="24"/>
        </w:rPr>
        <w:t xml:space="preserve"> Ulmów przeniesiono na </w:t>
      </w:r>
      <w:r>
        <w:rPr>
          <w:rFonts w:ascii="Times New Roman" w:hAnsi="Times New Roman"/>
          <w:sz w:val="24"/>
          <w:szCs w:val="24"/>
        </w:rPr>
        <w:t>cmentarz parafialny w Markowej, gdzie znajdowały sie do czasu tzw. rekognicji kanonicznej</w:t>
      </w:r>
      <w:r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>
        <w:rPr>
          <w:rFonts w:ascii="Times New Roman" w:hAnsi="Times New Roman"/>
          <w:sz w:val="24"/>
          <w:szCs w:val="24"/>
        </w:rPr>
        <w:t>. Ich grób jest</w:t>
      </w:r>
      <w:r w:rsidRPr="00E8693A">
        <w:rPr>
          <w:rFonts w:ascii="Times New Roman" w:hAnsi="Times New Roman"/>
          <w:sz w:val="24"/>
          <w:szCs w:val="24"/>
        </w:rPr>
        <w:t xml:space="preserve"> chętnie nawiedzany nie tylko przez mieszkańców </w:t>
      </w:r>
      <w:r w:rsidRPr="00E8693A">
        <w:rPr>
          <w:rFonts w:ascii="Times New Roman" w:hAnsi="Times New Roman"/>
          <w:sz w:val="24"/>
          <w:szCs w:val="24"/>
        </w:rPr>
        <w:lastRenderedPageBreak/>
        <w:t>Markowej</w:t>
      </w:r>
      <w:r w:rsidR="00B85639">
        <w:rPr>
          <w:rFonts w:ascii="Times New Roman" w:hAnsi="Times New Roman"/>
          <w:sz w:val="24"/>
          <w:szCs w:val="24"/>
        </w:rPr>
        <w:t>, ale również przez osoby</w:t>
      </w:r>
      <w:r>
        <w:rPr>
          <w:rFonts w:ascii="Times New Roman" w:hAnsi="Times New Roman"/>
          <w:sz w:val="24"/>
          <w:szCs w:val="24"/>
        </w:rPr>
        <w:t xml:space="preserve"> przybywające z różnych stron Polski, a także </w:t>
      </w:r>
      <w:r w:rsidRPr="00E8693A">
        <w:rPr>
          <w:rFonts w:ascii="Times New Roman" w:hAnsi="Times New Roman"/>
          <w:sz w:val="24"/>
          <w:szCs w:val="24"/>
        </w:rPr>
        <w:t>z zagranicy</w:t>
      </w:r>
      <w:r w:rsidR="00401292">
        <w:rPr>
          <w:rFonts w:ascii="Times New Roman" w:hAnsi="Times New Roman"/>
          <w:sz w:val="24"/>
          <w:szCs w:val="24"/>
        </w:rPr>
        <w:t>, m.in. z Izraela</w:t>
      </w:r>
      <w:r w:rsidRPr="00E8693A">
        <w:rPr>
          <w:rFonts w:ascii="Times New Roman" w:hAnsi="Times New Roman"/>
          <w:sz w:val="24"/>
          <w:szCs w:val="24"/>
        </w:rPr>
        <w:t>.</w:t>
      </w:r>
    </w:p>
    <w:p w:rsidR="00592EB4" w:rsidRDefault="00592EB4" w:rsidP="0040129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92EB4" w:rsidRPr="00592EB4" w:rsidRDefault="00592EB4" w:rsidP="00401292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2EB4">
        <w:rPr>
          <w:rFonts w:ascii="Times New Roman" w:hAnsi="Times New Roman"/>
          <w:b/>
          <w:sz w:val="24"/>
          <w:szCs w:val="24"/>
        </w:rPr>
        <w:t>Ku chwale ołtarzy</w:t>
      </w:r>
    </w:p>
    <w:p w:rsidR="00332EFA" w:rsidRPr="00332EFA" w:rsidRDefault="00971ECA" w:rsidP="00CE6D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32EFA">
        <w:rPr>
          <w:rFonts w:ascii="Times New Roman" w:hAnsi="Times New Roman"/>
          <w:sz w:val="24"/>
          <w:szCs w:val="24"/>
        </w:rPr>
        <w:t xml:space="preserve"> roku 2003 rozpoczął się proces beatyfikacyjny </w:t>
      </w:r>
      <w:r w:rsidR="00093D5B">
        <w:rPr>
          <w:rFonts w:ascii="Times New Roman" w:hAnsi="Times New Roman"/>
          <w:sz w:val="24"/>
          <w:szCs w:val="24"/>
        </w:rPr>
        <w:t>Rodziny</w:t>
      </w:r>
      <w:r w:rsidR="00332EFA" w:rsidRPr="00332EFA">
        <w:rPr>
          <w:rFonts w:ascii="Times New Roman" w:hAnsi="Times New Roman"/>
          <w:sz w:val="24"/>
          <w:szCs w:val="24"/>
        </w:rPr>
        <w:t xml:space="preserve"> Ulmów</w:t>
      </w:r>
      <w:r w:rsidR="00093D5B">
        <w:rPr>
          <w:rFonts w:ascii="Times New Roman" w:hAnsi="Times New Roman"/>
          <w:sz w:val="24"/>
          <w:szCs w:val="24"/>
        </w:rPr>
        <w:t>.</w:t>
      </w:r>
      <w:r w:rsidR="00332EFA" w:rsidRPr="00332EFA">
        <w:rPr>
          <w:rFonts w:ascii="Times New Roman" w:hAnsi="Times New Roman"/>
          <w:sz w:val="24"/>
          <w:szCs w:val="24"/>
        </w:rPr>
        <w:t xml:space="preserve"> </w:t>
      </w:r>
      <w:r w:rsidR="00332EFA" w:rsidRPr="00332EFA">
        <w:rPr>
          <w:rFonts w:ascii="Times New Roman" w:hAnsi="Times New Roman"/>
          <w:sz w:val="24"/>
          <w:szCs w:val="24"/>
        </w:rPr>
        <w:t>W celu zebrania zeznań świadków oraz doku</w:t>
      </w:r>
      <w:r w:rsidR="00332EFA">
        <w:rPr>
          <w:rFonts w:ascii="Times New Roman" w:hAnsi="Times New Roman"/>
          <w:sz w:val="24"/>
          <w:szCs w:val="24"/>
        </w:rPr>
        <w:t>mentacji dotyczącej</w:t>
      </w:r>
      <w:r w:rsidR="00332EFA" w:rsidRPr="00332EFA">
        <w:rPr>
          <w:rFonts w:ascii="Times New Roman" w:hAnsi="Times New Roman"/>
          <w:sz w:val="24"/>
          <w:szCs w:val="24"/>
        </w:rPr>
        <w:t xml:space="preserve"> </w:t>
      </w:r>
      <w:r w:rsidR="00CE6D21">
        <w:rPr>
          <w:rFonts w:ascii="Times New Roman" w:hAnsi="Times New Roman"/>
          <w:sz w:val="24"/>
          <w:szCs w:val="24"/>
        </w:rPr>
        <w:t>jej męczeństwa</w:t>
      </w:r>
      <w:r w:rsidR="00332EFA" w:rsidRPr="00332EFA">
        <w:rPr>
          <w:rFonts w:ascii="Times New Roman" w:hAnsi="Times New Roman"/>
          <w:sz w:val="24"/>
          <w:szCs w:val="24"/>
        </w:rPr>
        <w:t xml:space="preserve">, w Archidiecezji Przemyskiej, w </w:t>
      </w:r>
      <w:r w:rsidR="00CE6D21">
        <w:rPr>
          <w:rFonts w:ascii="Times New Roman" w:hAnsi="Times New Roman"/>
          <w:sz w:val="24"/>
          <w:szCs w:val="24"/>
        </w:rPr>
        <w:t>latach 2003 do 2008</w:t>
      </w:r>
      <w:r w:rsidR="00332EFA" w:rsidRPr="00332EFA">
        <w:rPr>
          <w:rFonts w:ascii="Times New Roman" w:hAnsi="Times New Roman"/>
          <w:sz w:val="24"/>
          <w:szCs w:val="24"/>
        </w:rPr>
        <w:t xml:space="preserve">, odbył się proces rogatoryjny. </w:t>
      </w:r>
      <w:r w:rsidR="00CE6D21" w:rsidRPr="00CE6D21">
        <w:rPr>
          <w:rFonts w:ascii="Times New Roman" w:hAnsi="Times New Roman"/>
          <w:sz w:val="24"/>
          <w:szCs w:val="24"/>
        </w:rPr>
        <w:t>Po przekazaniu akt sprawy do Rzymu, 17</w:t>
      </w:r>
      <w:r w:rsidR="00093D5B">
        <w:rPr>
          <w:rFonts w:ascii="Times New Roman" w:hAnsi="Times New Roman"/>
          <w:sz w:val="24"/>
          <w:szCs w:val="24"/>
        </w:rPr>
        <w:t xml:space="preserve"> grudnia 2022 roku Papież</w:t>
      </w:r>
      <w:r w:rsidR="00CE6D21" w:rsidRPr="00CE6D21">
        <w:rPr>
          <w:rFonts w:ascii="Times New Roman" w:hAnsi="Times New Roman"/>
          <w:sz w:val="24"/>
          <w:szCs w:val="24"/>
        </w:rPr>
        <w:t xml:space="preserve"> Franciszek </w:t>
      </w:r>
      <w:r w:rsidR="00CE6D21">
        <w:rPr>
          <w:rFonts w:ascii="Times New Roman" w:hAnsi="Times New Roman"/>
          <w:sz w:val="24"/>
          <w:szCs w:val="24"/>
        </w:rPr>
        <w:t xml:space="preserve">podjął decyzję o beatyfikacji Rodziny Ulmów i </w:t>
      </w:r>
      <w:r w:rsidR="00CE6D21" w:rsidRPr="00CE6D21">
        <w:rPr>
          <w:rFonts w:ascii="Times New Roman" w:hAnsi="Times New Roman"/>
          <w:sz w:val="24"/>
          <w:szCs w:val="24"/>
        </w:rPr>
        <w:t>autoryzował Dykasterium Spraw Kanonizacyjnych do promul</w:t>
      </w:r>
      <w:r w:rsidR="00093D5B">
        <w:rPr>
          <w:rFonts w:ascii="Times New Roman" w:hAnsi="Times New Roman"/>
          <w:sz w:val="24"/>
          <w:szCs w:val="24"/>
        </w:rPr>
        <w:t>gacji dekretu o ich męczeństwie.</w:t>
      </w:r>
      <w:r w:rsidR="00CE6D21" w:rsidRPr="00CE6D21">
        <w:rPr>
          <w:rFonts w:ascii="Times New Roman" w:hAnsi="Times New Roman"/>
          <w:sz w:val="24"/>
          <w:szCs w:val="24"/>
        </w:rPr>
        <w:t xml:space="preserve"> </w:t>
      </w:r>
      <w:r w:rsidR="00093D5B" w:rsidRPr="00332EFA">
        <w:rPr>
          <w:rFonts w:ascii="Times New Roman" w:hAnsi="Times New Roman"/>
          <w:sz w:val="24"/>
          <w:szCs w:val="24"/>
        </w:rPr>
        <w:t>9 lu</w:t>
      </w:r>
      <w:r w:rsidR="00093D5B">
        <w:rPr>
          <w:rFonts w:ascii="Times New Roman" w:hAnsi="Times New Roman"/>
          <w:sz w:val="24"/>
          <w:szCs w:val="24"/>
        </w:rPr>
        <w:t>tego 2023 r.</w:t>
      </w:r>
      <w:r w:rsidR="00093D5B" w:rsidRPr="00332EFA">
        <w:rPr>
          <w:rFonts w:ascii="Times New Roman" w:hAnsi="Times New Roman"/>
          <w:sz w:val="24"/>
          <w:szCs w:val="24"/>
        </w:rPr>
        <w:t xml:space="preserve"> Ojciec Święty </w:t>
      </w:r>
      <w:r w:rsidR="00093D5B" w:rsidRPr="00CE6D21">
        <w:rPr>
          <w:rFonts w:ascii="Times New Roman" w:hAnsi="Times New Roman"/>
          <w:sz w:val="24"/>
          <w:szCs w:val="24"/>
        </w:rPr>
        <w:t>– na prośbę Abpa Adama Szala, Metropolity Przemyskiego obrządku łacińskiego –</w:t>
      </w:r>
      <w:r w:rsidR="00093D5B">
        <w:rPr>
          <w:rFonts w:ascii="Times New Roman" w:hAnsi="Times New Roman"/>
          <w:sz w:val="24"/>
          <w:szCs w:val="24"/>
        </w:rPr>
        <w:t xml:space="preserve"> </w:t>
      </w:r>
      <w:r w:rsidR="00093D5B" w:rsidRPr="00332EFA">
        <w:rPr>
          <w:rFonts w:ascii="Times New Roman" w:hAnsi="Times New Roman"/>
          <w:sz w:val="24"/>
          <w:szCs w:val="24"/>
        </w:rPr>
        <w:t>postanowił, aby obrzęd beatyfikacji Rodziny Ulmów miał miejsce 10 września 2023 r. w Markowej</w:t>
      </w:r>
      <w:r w:rsidR="004743BE">
        <w:rPr>
          <w:rFonts w:ascii="Times New Roman" w:hAnsi="Times New Roman"/>
          <w:sz w:val="24"/>
          <w:szCs w:val="24"/>
        </w:rPr>
        <w:t xml:space="preserve"> </w:t>
      </w:r>
      <w:r w:rsidR="004743BE" w:rsidRPr="00CE6D21">
        <w:rPr>
          <w:rFonts w:ascii="Times New Roman" w:hAnsi="Times New Roman"/>
          <w:sz w:val="24"/>
          <w:szCs w:val="24"/>
        </w:rPr>
        <w:t>– miejscowości, w której rodzina Ulmów żyła i poniosła męczeńską śmierć.</w:t>
      </w:r>
      <w:r w:rsidR="00093D5B" w:rsidRPr="00332EFA">
        <w:rPr>
          <w:rFonts w:ascii="Times New Roman" w:hAnsi="Times New Roman"/>
          <w:sz w:val="24"/>
          <w:szCs w:val="24"/>
        </w:rPr>
        <w:t xml:space="preserve"> </w:t>
      </w:r>
      <w:r w:rsidR="00AB796E">
        <w:rPr>
          <w:rFonts w:ascii="Times New Roman" w:hAnsi="Times New Roman"/>
          <w:sz w:val="24"/>
          <w:szCs w:val="24"/>
        </w:rPr>
        <w:t>Uroczystej Mszy świętej beatyfikacyjnej przewodniczył</w:t>
      </w:r>
      <w:r w:rsidR="00AB796E" w:rsidRPr="00332EFA">
        <w:rPr>
          <w:rFonts w:ascii="Times New Roman" w:hAnsi="Times New Roman"/>
          <w:sz w:val="24"/>
          <w:szCs w:val="24"/>
        </w:rPr>
        <w:t xml:space="preserve"> kard. Marcello Semeraro</w:t>
      </w:r>
      <w:r w:rsidR="00AB796E" w:rsidRPr="00332EFA">
        <w:rPr>
          <w:rFonts w:ascii="Times New Roman" w:hAnsi="Times New Roman"/>
          <w:sz w:val="24"/>
          <w:szCs w:val="24"/>
        </w:rPr>
        <w:t xml:space="preserve"> </w:t>
      </w:r>
      <w:r w:rsidR="0030740B">
        <w:rPr>
          <w:rFonts w:ascii="Times New Roman" w:hAnsi="Times New Roman"/>
          <w:sz w:val="24"/>
          <w:szCs w:val="24"/>
        </w:rPr>
        <w:t>jako p</w:t>
      </w:r>
      <w:r w:rsidR="00093D5B" w:rsidRPr="00332EFA">
        <w:rPr>
          <w:rFonts w:ascii="Times New Roman" w:hAnsi="Times New Roman"/>
          <w:sz w:val="24"/>
          <w:szCs w:val="24"/>
        </w:rPr>
        <w:t>rzed</w:t>
      </w:r>
      <w:r w:rsidR="0030740B">
        <w:rPr>
          <w:rFonts w:ascii="Times New Roman" w:hAnsi="Times New Roman"/>
          <w:sz w:val="24"/>
          <w:szCs w:val="24"/>
        </w:rPr>
        <w:t>stawiciel</w:t>
      </w:r>
      <w:bookmarkStart w:id="0" w:name="_GoBack"/>
      <w:bookmarkEnd w:id="0"/>
      <w:r w:rsidR="00093D5B">
        <w:rPr>
          <w:rFonts w:ascii="Times New Roman" w:hAnsi="Times New Roman"/>
          <w:sz w:val="24"/>
          <w:szCs w:val="24"/>
        </w:rPr>
        <w:t xml:space="preserve"> Ojca Świętego</w:t>
      </w:r>
      <w:r w:rsidR="00093D5B" w:rsidRPr="00332EFA">
        <w:rPr>
          <w:rFonts w:ascii="Times New Roman" w:hAnsi="Times New Roman"/>
          <w:sz w:val="24"/>
          <w:szCs w:val="24"/>
        </w:rPr>
        <w:t>.</w:t>
      </w:r>
      <w:r w:rsidR="00093D5B">
        <w:rPr>
          <w:rFonts w:ascii="Times New Roman" w:hAnsi="Times New Roman"/>
          <w:sz w:val="24"/>
          <w:szCs w:val="24"/>
        </w:rPr>
        <w:t xml:space="preserve"> W ten sposób </w:t>
      </w:r>
      <w:r w:rsidR="00093D5B" w:rsidRPr="00332EFA">
        <w:rPr>
          <w:rFonts w:ascii="Times New Roman" w:hAnsi="Times New Roman"/>
          <w:sz w:val="24"/>
          <w:szCs w:val="24"/>
        </w:rPr>
        <w:t>zakończyła się droga do chwały ołtarzy Rodziny Ulmów, rozpoczęta 24 marca 1944 roku w Markowej.</w:t>
      </w:r>
    </w:p>
    <w:p w:rsidR="00F15559" w:rsidRDefault="00F15559" w:rsidP="0040129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1292" w:rsidRPr="00401292" w:rsidRDefault="00401292" w:rsidP="0040129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01292" w:rsidRPr="00401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8BF" w:rsidRDefault="007878BF" w:rsidP="00CE1D96">
      <w:pPr>
        <w:spacing w:after="0" w:line="240" w:lineRule="auto"/>
      </w:pPr>
      <w:r>
        <w:separator/>
      </w:r>
    </w:p>
  </w:endnote>
  <w:endnote w:type="continuationSeparator" w:id="0">
    <w:p w:rsidR="007878BF" w:rsidRDefault="007878BF" w:rsidP="00CE1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8BF" w:rsidRDefault="007878BF" w:rsidP="00CE1D96">
      <w:pPr>
        <w:spacing w:after="0" w:line="240" w:lineRule="auto"/>
      </w:pPr>
      <w:r>
        <w:separator/>
      </w:r>
    </w:p>
  </w:footnote>
  <w:footnote w:type="continuationSeparator" w:id="0">
    <w:p w:rsidR="007878BF" w:rsidRDefault="007878BF" w:rsidP="00CE1D96">
      <w:pPr>
        <w:spacing w:after="0" w:line="240" w:lineRule="auto"/>
      </w:pPr>
      <w:r>
        <w:continuationSeparator/>
      </w:r>
    </w:p>
  </w:footnote>
  <w:footnote w:id="1">
    <w:p w:rsidR="002453F2" w:rsidRPr="002453F2" w:rsidRDefault="002453F2" w:rsidP="002453F2">
      <w:pPr>
        <w:pStyle w:val="Tekstprzypisudolnego"/>
        <w:ind w:firstLine="709"/>
        <w:jc w:val="both"/>
        <w:rPr>
          <w:rFonts w:ascii="Times New Roman" w:hAnsi="Times New Roman"/>
        </w:rPr>
      </w:pPr>
      <w:r w:rsidRPr="002453F2">
        <w:rPr>
          <w:rStyle w:val="Odwoanieprzypisudolnego"/>
          <w:rFonts w:ascii="Times New Roman" w:hAnsi="Times New Roman"/>
        </w:rPr>
        <w:footnoteRef/>
      </w:r>
      <w:r w:rsidRPr="002453F2">
        <w:rPr>
          <w:rFonts w:ascii="Times New Roman" w:hAnsi="Times New Roman"/>
        </w:rPr>
        <w:t xml:space="preserve"> Generalne Gubernatorstwo, niem. Generalgouvernement (GG) – twór administracyjny, ustanowiony 26 października 1939 r. (na mocy dekretu Adolfa Hitlera z 12 X 1939</w:t>
      </w:r>
      <w:r w:rsidR="00944694">
        <w:rPr>
          <w:rFonts w:ascii="Times New Roman" w:hAnsi="Times New Roman"/>
        </w:rPr>
        <w:t xml:space="preserve"> r.</w:t>
      </w:r>
      <w:r w:rsidRPr="002453F2">
        <w:rPr>
          <w:rFonts w:ascii="Times New Roman" w:hAnsi="Times New Roman"/>
        </w:rPr>
        <w:t xml:space="preserve">), z części okupowanych ziem polskich, których nie włączono do III Rzeszy. Generalne Gubernatorstwo obejmowało obszar przedwojennych woj.: kieleckiego, lubelskiego, większą część krakowskiego (bez powiatów zachodnich), warszawskiego (bez północnego Mazowsza) oraz część łódzkiego. 1 sierpnia 1941 r. włączono do GG tereny południowo-wschodnie II </w:t>
      </w:r>
      <w:r w:rsidR="00944694">
        <w:rPr>
          <w:rFonts w:ascii="Times New Roman" w:hAnsi="Times New Roman"/>
        </w:rPr>
        <w:t>RP</w:t>
      </w:r>
      <w:r w:rsidRPr="002453F2">
        <w:rPr>
          <w:rFonts w:ascii="Times New Roman" w:hAnsi="Times New Roman"/>
        </w:rPr>
        <w:t xml:space="preserve"> obejmujące województwa: lwowskie, tarnopolskie i stanisławowskie, przez co obszar GG powiększył się z 95,7 tys. km2 do 145,2 tys. km 2, a ludność z ok. 12,3 mln (XII 1940) do ok. 16 mln osób.</w:t>
      </w:r>
    </w:p>
    <w:p w:rsidR="002453F2" w:rsidRPr="002453F2" w:rsidRDefault="002453F2" w:rsidP="002453F2">
      <w:pPr>
        <w:pStyle w:val="Tekstprzypisudolnego"/>
        <w:ind w:firstLine="709"/>
        <w:jc w:val="both"/>
        <w:rPr>
          <w:lang w:val="pl-PL"/>
        </w:rPr>
      </w:pPr>
      <w:r w:rsidRPr="002453F2">
        <w:rPr>
          <w:rFonts w:ascii="Times New Roman" w:hAnsi="Times New Roman"/>
        </w:rPr>
        <w:t xml:space="preserve">Naczelną władzę w GG sprawował generalny gubernator Hans Frank, bezpośrednio podległy Hitlerowi. Głównym celem Niemiec była całkowita germanizacja terenów GG przez pośrednią i bezpośrednią eksterminację ludności i zniszczenie polskiego dorobku kultury. W pierwszym etapie okupacji, GG przekształcono w bazę rolniczą i surowcową III Rzeszy oraz rezerwat niewolniczej siły roboczej. Później, </w:t>
      </w:r>
      <w:r w:rsidR="00944694">
        <w:rPr>
          <w:rFonts w:ascii="Times New Roman" w:hAnsi="Times New Roman"/>
        </w:rPr>
        <w:br/>
      </w:r>
      <w:r w:rsidRPr="002453F2">
        <w:rPr>
          <w:rFonts w:ascii="Times New Roman" w:hAnsi="Times New Roman"/>
        </w:rPr>
        <w:t>w miarę postępującej zagłady biologicznej ludności i zamierzonego, po zwycięskim zakończeniu wojny, przesiedlenia pozostałych przy życiu 80–85% Polaków na Syberię (Generalny Plan Wschodni), na jego terytorium miał powstać kraj niemieckich osadników.</w:t>
      </w:r>
    </w:p>
  </w:footnote>
  <w:footnote w:id="2">
    <w:p w:rsidR="00F724C1" w:rsidRPr="00FA3F49" w:rsidRDefault="00F724C1" w:rsidP="00F724C1">
      <w:pPr>
        <w:pStyle w:val="Tekstprzypisudolnego"/>
        <w:ind w:firstLine="709"/>
        <w:jc w:val="both"/>
        <w:rPr>
          <w:rFonts w:ascii="Times New Roman" w:hAnsi="Times New Roman"/>
        </w:rPr>
      </w:pPr>
      <w:r w:rsidRPr="00FA3F49">
        <w:rPr>
          <w:rStyle w:val="Odwoanieprzypisudolnego"/>
          <w:rFonts w:ascii="Times New Roman" w:hAnsi="Times New Roman"/>
        </w:rPr>
        <w:footnoteRef/>
      </w:r>
      <w:r w:rsidRPr="00FA3F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Chodzi </w:t>
      </w:r>
      <w:r>
        <w:rPr>
          <w:rFonts w:ascii="Times New Roman" w:hAnsi="Times New Roman"/>
        </w:rPr>
        <w:t xml:space="preserve">tu zwłaszcza o dwa założenia tzw. doktryny nazistowskiej, które stanowiły treść szkoleń ideologicznych żandarmerii niemieckiej, tzn. myślenie rasowe oraz nowożytny rasistowski antysemityzm. Szczegółowe informacje na ten temat zostaną przedstawione w rozdziale poświęconym prześladowcy. </w:t>
      </w:r>
    </w:p>
  </w:footnote>
  <w:footnote w:id="3">
    <w:p w:rsidR="00CE1D96" w:rsidRPr="006C77E7" w:rsidRDefault="00CE1D96" w:rsidP="006C77E7">
      <w:pPr>
        <w:pStyle w:val="Tekstprzypisudolnego"/>
        <w:ind w:firstLine="709"/>
        <w:jc w:val="both"/>
        <w:rPr>
          <w:rFonts w:ascii="Times New Roman" w:hAnsi="Times New Roman"/>
        </w:rPr>
      </w:pPr>
      <w:r w:rsidRPr="00CE1D96">
        <w:rPr>
          <w:rStyle w:val="Odwoanieprzypisudolnego"/>
          <w:rFonts w:ascii="Times New Roman" w:hAnsi="Times New Roman"/>
        </w:rPr>
        <w:footnoteRef/>
      </w:r>
      <w:r w:rsidRPr="00CE1D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Pod tym pojęciem rozumie się </w:t>
      </w:r>
      <w:r w:rsidR="006C77E7">
        <w:rPr>
          <w:rFonts w:ascii="Times New Roman" w:hAnsi="Times New Roman"/>
        </w:rPr>
        <w:t>ekshumację</w:t>
      </w:r>
      <w:r w:rsidR="006C77E7" w:rsidRPr="006C77E7">
        <w:rPr>
          <w:rFonts w:ascii="Times New Roman" w:hAnsi="Times New Roman"/>
        </w:rPr>
        <w:t xml:space="preserve"> i rozpoznanie doczesnych szczątków Czcigodnych Sług Bożych Józefa i Wiktorii Ulmów i ich siedmiorga Dzieci</w:t>
      </w:r>
      <w:r w:rsidR="006C77E7">
        <w:rPr>
          <w:rFonts w:ascii="Times New Roman" w:hAnsi="Times New Roman"/>
        </w:rPr>
        <w:t>. Została ona przeprowadzona w</w:t>
      </w:r>
      <w:r w:rsidR="006C77E7" w:rsidRPr="006C77E7">
        <w:rPr>
          <w:rFonts w:ascii="Times New Roman" w:hAnsi="Times New Roman"/>
        </w:rPr>
        <w:t xml:space="preserve"> dniach 30 marca – 1 kwietnia 2023 r. na cmentarzu parafialnym w Markowej oraz w Zakładzie Patomorfologii z Pracownią Histopatologii i Cytologii Wojewódzkiego Szpitala im. św. Ojca Pio w Przemyślu</w:t>
      </w:r>
      <w:r w:rsidR="006C77E7">
        <w:rPr>
          <w:rFonts w:ascii="Times New Roman" w:hAnsi="Times New Roman"/>
        </w:rPr>
        <w:t xml:space="preserve">. </w:t>
      </w:r>
      <w:r w:rsidR="006C77E7" w:rsidRPr="006C77E7">
        <w:rPr>
          <w:rFonts w:ascii="Times New Roman" w:hAnsi="Times New Roman"/>
        </w:rPr>
        <w:t>Wyniki szczegółowych i wnikliwych oględzin sądowo-lekarskich jednoznacznie potwierdzają i odpowiadają danym archiwalnym i tym zebranym podczas kanonicznego dochodzenia diecezjalnego, dotyczącym męczeńskiej śmierci Rodziny Ulmów, poniesionej 24 marca 1944 roku w Markowej.</w:t>
      </w:r>
      <w:r w:rsidR="006C77E7">
        <w:rPr>
          <w:rFonts w:ascii="Times New Roman" w:hAnsi="Times New Roman"/>
        </w:rPr>
        <w:t xml:space="preserve"> </w:t>
      </w:r>
      <w:r w:rsidR="006C77E7" w:rsidRPr="006C77E7">
        <w:rPr>
          <w:rFonts w:ascii="Times New Roman" w:hAnsi="Times New Roman"/>
        </w:rPr>
        <w:t>Po zakończeniu rekognicji doczesne szczątki zostały złożone w specjalnie przygotowanym i stosownym – wybranym przez Księdza Arcybiskupa Adama Szala – miejscu, w oc</w:t>
      </w:r>
      <w:r w:rsidR="00592EB4">
        <w:rPr>
          <w:rFonts w:ascii="Times New Roman" w:hAnsi="Times New Roman"/>
        </w:rPr>
        <w:t>zekiwaniu na moment, gdy zostały</w:t>
      </w:r>
      <w:r w:rsidR="006C77E7" w:rsidRPr="006C77E7">
        <w:rPr>
          <w:rFonts w:ascii="Times New Roman" w:hAnsi="Times New Roman"/>
        </w:rPr>
        <w:t xml:space="preserve"> one przewiezione do kościoła parafialnego w Markowej przy okazji beatyfikacji Rodziny Ulmów.</w:t>
      </w:r>
      <w:r w:rsidR="00401292">
        <w:rPr>
          <w:rFonts w:ascii="Times New Roman" w:hAnsi="Times New Roman"/>
        </w:rPr>
        <w:t xml:space="preserve"> </w:t>
      </w:r>
      <w:r w:rsidR="006C77E7" w:rsidRPr="006C77E7">
        <w:rPr>
          <w:rFonts w:ascii="Times New Roman" w:hAnsi="Times New Roman"/>
        </w:rPr>
        <w:t>Miejsce dotychczasowego poch</w:t>
      </w:r>
      <w:r w:rsidR="00592EB4">
        <w:rPr>
          <w:rFonts w:ascii="Times New Roman" w:hAnsi="Times New Roman"/>
        </w:rPr>
        <w:t>ówku jest</w:t>
      </w:r>
      <w:r w:rsidR="00401292">
        <w:rPr>
          <w:rFonts w:ascii="Times New Roman" w:hAnsi="Times New Roman"/>
        </w:rPr>
        <w:t xml:space="preserve"> dostępne dla osób na</w:t>
      </w:r>
      <w:r w:rsidR="006C77E7" w:rsidRPr="006C77E7">
        <w:rPr>
          <w:rFonts w:ascii="Times New Roman" w:hAnsi="Times New Roman"/>
        </w:rPr>
        <w:t xml:space="preserve">wiedzających cmentarz parafialny w Markowej, a grób </w:t>
      </w:r>
      <w:r w:rsidR="00592EB4">
        <w:rPr>
          <w:rFonts w:ascii="Times New Roman" w:hAnsi="Times New Roman"/>
        </w:rPr>
        <w:t xml:space="preserve">został </w:t>
      </w:r>
      <w:r w:rsidR="006C77E7" w:rsidRPr="006C77E7">
        <w:rPr>
          <w:rFonts w:ascii="Times New Roman" w:hAnsi="Times New Roman"/>
        </w:rPr>
        <w:t>przywrócony do pierwotnego stanu dzięki staraniom Instytutu Pamięci Narodowej.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96"/>
    <w:rsid w:val="00022339"/>
    <w:rsid w:val="00093D5B"/>
    <w:rsid w:val="000D3338"/>
    <w:rsid w:val="00196C4A"/>
    <w:rsid w:val="001F3D2C"/>
    <w:rsid w:val="002453F2"/>
    <w:rsid w:val="002664C7"/>
    <w:rsid w:val="002D253F"/>
    <w:rsid w:val="0030740B"/>
    <w:rsid w:val="00327FCC"/>
    <w:rsid w:val="00332EFA"/>
    <w:rsid w:val="00353E3D"/>
    <w:rsid w:val="0037256A"/>
    <w:rsid w:val="00401292"/>
    <w:rsid w:val="0044578E"/>
    <w:rsid w:val="00461476"/>
    <w:rsid w:val="00471DAC"/>
    <w:rsid w:val="004743BE"/>
    <w:rsid w:val="004C124F"/>
    <w:rsid w:val="004E7006"/>
    <w:rsid w:val="00592EB4"/>
    <w:rsid w:val="005E7318"/>
    <w:rsid w:val="0065254B"/>
    <w:rsid w:val="006A577A"/>
    <w:rsid w:val="006C77E7"/>
    <w:rsid w:val="007362BA"/>
    <w:rsid w:val="007621D7"/>
    <w:rsid w:val="007878BF"/>
    <w:rsid w:val="008B78E6"/>
    <w:rsid w:val="008C6245"/>
    <w:rsid w:val="008D7796"/>
    <w:rsid w:val="008D78F9"/>
    <w:rsid w:val="00906371"/>
    <w:rsid w:val="0091531D"/>
    <w:rsid w:val="00923069"/>
    <w:rsid w:val="009430DD"/>
    <w:rsid w:val="00944694"/>
    <w:rsid w:val="00971ECA"/>
    <w:rsid w:val="00995A7D"/>
    <w:rsid w:val="009A5971"/>
    <w:rsid w:val="009E62EB"/>
    <w:rsid w:val="00AA46F1"/>
    <w:rsid w:val="00AB796E"/>
    <w:rsid w:val="00AD7C07"/>
    <w:rsid w:val="00B726A9"/>
    <w:rsid w:val="00B828B0"/>
    <w:rsid w:val="00B85639"/>
    <w:rsid w:val="00C055E6"/>
    <w:rsid w:val="00C1491A"/>
    <w:rsid w:val="00C52019"/>
    <w:rsid w:val="00C73864"/>
    <w:rsid w:val="00CE1D96"/>
    <w:rsid w:val="00CE6D21"/>
    <w:rsid w:val="00D31444"/>
    <w:rsid w:val="00D74C01"/>
    <w:rsid w:val="00DA2BFD"/>
    <w:rsid w:val="00DD5945"/>
    <w:rsid w:val="00E2106E"/>
    <w:rsid w:val="00E81923"/>
    <w:rsid w:val="00EE79A9"/>
    <w:rsid w:val="00F15559"/>
    <w:rsid w:val="00F33759"/>
    <w:rsid w:val="00F63329"/>
    <w:rsid w:val="00F724C1"/>
    <w:rsid w:val="00FF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FDDDBE-44C0-4F51-92B3-FC317327C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D96"/>
    <w:pPr>
      <w:spacing w:after="200" w:line="288" w:lineRule="auto"/>
    </w:pPr>
    <w:rPr>
      <w:rFonts w:ascii="Calibri" w:eastAsia="Times New Roman" w:hAnsi="Calibri" w:cs="Times New Roman"/>
      <w:sz w:val="21"/>
      <w:szCs w:val="21"/>
      <w:lang w:val="es-MX" w:eastAsia="es-MX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qFormat/>
    <w:rsid w:val="00CE1D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E1D96"/>
    <w:rPr>
      <w:rFonts w:ascii="Calibri" w:eastAsia="Times New Roman" w:hAnsi="Calibri" w:cs="Times New Roman"/>
      <w:sz w:val="20"/>
      <w:szCs w:val="20"/>
      <w:lang w:val="es-MX" w:eastAsia="es-MX"/>
    </w:rPr>
  </w:style>
  <w:style w:type="character" w:styleId="Odwoanieprzypisudolnego">
    <w:name w:val="footnote reference"/>
    <w:basedOn w:val="Domylnaczcionkaakapitu"/>
    <w:unhideWhenUsed/>
    <w:rsid w:val="00CE1D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6B34F-C662-45A4-865D-E9D7A2FEB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2150</Words>
  <Characters>12903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 Burda</dc:creator>
  <cp:lastModifiedBy>Witek</cp:lastModifiedBy>
  <cp:revision>9</cp:revision>
  <dcterms:created xsi:type="dcterms:W3CDTF">2023-10-10T10:55:00Z</dcterms:created>
  <dcterms:modified xsi:type="dcterms:W3CDTF">2023-10-10T23:08:00Z</dcterms:modified>
</cp:coreProperties>
</file>