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Słowo Przewodniczącego Komisji Charytatywnej</w:t>
      </w:r>
      <w:r>
        <w:rPr>
          <w:rFonts w:ascii="MuseoSans-300" w:hAnsi="MuseoSans-300"/>
          <w:b/>
          <w:bCs/>
          <w:color w:val="222222"/>
          <w:sz w:val="23"/>
          <w:szCs w:val="23"/>
        </w:rPr>
        <w:br/>
      </w:r>
      <w:r>
        <w:rPr>
          <w:rStyle w:val="Pogrubienie"/>
          <w:rFonts w:ascii="MuseoSans-300" w:hAnsi="MuseoSans-300"/>
          <w:color w:val="222222"/>
          <w:sz w:val="23"/>
          <w:szCs w:val="23"/>
        </w:rPr>
        <w:t>Konferencji Episkopatu Polski na Niedzielę Miłosierdzia (16 kwietnia 2023)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 „Skoro dostąpiliśmy miłosierdzia, stańmy się miłosierni” (papież Franciszek)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Style w:val="Pogrubienie"/>
          <w:rFonts w:ascii="MuseoSans-300" w:hAnsi="MuseoSans-300"/>
          <w:color w:val="222222"/>
          <w:sz w:val="23"/>
          <w:szCs w:val="23"/>
        </w:rPr>
        <w:t> </w:t>
      </w:r>
      <w:r>
        <w:rPr>
          <w:rFonts w:ascii="MuseoSans-300" w:hAnsi="MuseoSans-300"/>
          <w:color w:val="222222"/>
          <w:sz w:val="23"/>
          <w:szCs w:val="23"/>
        </w:rPr>
        <w:t>Umiłowani w Panu Siostry i Bracia!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Dziś, w Niedzielę Miłosierdzia, która jest patronalnym świętem Caritas, czytamy w Dziejach Apostolskich: „Uczniowie trwali w nauce apostołów i we wspólnocie, w łamaniu chleba i w modlitwach” (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Dz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2,42). W taki sposób św. Łukasz pokazuje zwyczajne życie pierwszej gminy chrześcijańskiej, która tworzyła się po Zmartwychwstaniu Jezusa. Jego Zmartwychwstanie stało się światłem dla głębszego rozumienia Ofiary Krzyża. W tych paschalnych wydarzeniach, poprzedzonych głoszeniem Ewangelii, zaczęto rozpoznawać bogactwo darów Bożego miłosierdzia. Do tych darów należą przebaczenie grzechów i „życie w obfitości”. Dzisiejsza Ewangelia zaświadcza, że gdy uczniowie ujrzeli zmartwychwstałego Pana, to uradowali się. A widok śladów Męki na Jego rękach i boku uświadomił im wielkość Jego miłości, że „do końca ich umiłował” (J 13, 1). To wszystko skłania nas, by za Tomaszem wyznać wiarę – „Pan mój i Bóg mój”.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Doświadczenie miłości miłosiernej, która najpełniej ukazała się w Jezusie ukrzyżowanym i zmartwychwstałym, zyskało wymiar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wspólnototwórczy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. W tym duchu zaczął rozwijać się Kościół – wspólnota uczniów Chrystusa, w której miłosierdzie definiuje wzajemne relacje i sposób korzystania z dóbr materialnych, by nikomu nie brakowało powszedniego chleba. Tylko taka wspólnota, której obraz został nakreślony w Dziejach Apostolskich,  jest zdolna zaspokoić potrzebę serca każdego człowieka. Tą potrzebą jest spotkanie z innymi, rozmowa, kształtowanie relacji oraz więzi przepełnionych bliskością i pokojem. Taka wspólnota jest oparciem i wielką pomocą w codzienności, gdyż doświadczając Bożego miłosierdzia, sama stara się czynić miłosierdzie. Jest to istotna cecha Kościoła Chrystusowego, w który wierzymy. Wiara w Kościół Chrystusowy inspiruje nas, abyśmy stawali się świadkami miłosierdzia, tzn. abyśmy stawali się miłosierni, jak Ojciec nasz jest miłosierny (por.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6, 36). Tę myśl papież Franciszek wyraził w następujących słowach: „Skoro dostąpiliśmy miłosierdzia, stańmy się miłosierni” (Homilia z dnia 11 kwietnia 2021). Te słowa będą stanowić hasło tegorocznego Tygodnia Miłosierdzia.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Żeby jednak owocnie czynić miłosierdzie, trzeba nieustannie otwierać się na Bożą miłość, z której miłosierdzie bierze swój początek. Mając to na uwadze, papież Benedykt XVI przypomina: „Kto chce ofiarować miłość, sam musi ją otrzymać w darze. Oczywiście, człowiek może — jak mówi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nam Chrystus — stać się źródłem, z którego wypływają rzeki żywej wody (por. J 7, 37- 38). Lecz aby stać się takim źródłem, sam musi pić wciąż na nowo z tego pierwszego, oryginalnego źródła, którym jest Jezus Chrystus, z którego przebitego Serca wypływa miłość samego Boga: por. J 19, 34” (Benedykt XVI,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Deus Caritas 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est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>, nr 7). Do przebitego Serca Zbawiciela, które jest otwartym źródłem miłości miłosiernej, przybliżamy się i czerpiemy wtedy, gdy trwamy „w nauce apostołów” – czyli w nauce Ewangelii, gdy trwamy „we wspólnocie” – czyli gdy jesteśmy zjednoczeni w Kościele, gdy trwamy „w łamaniu chleba” – czyli gdy uczestniczymy w Eucharystii i wreszcie, gdy trwamy „w modlitwach” – chodzi tu o modlitwę osobistą i wspólnotową.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Czerpiąc w ten sposób ze źródła Bożego miłosierdzia, stajemy się rzeczywistymi jego świadkami w świecie. Św. Jan Paweł II podczas poświęcenia sanktuarium Miłosierdzia Bożego w Łagiewnikach powiedział: „Jak bardzo dzisiejszy świat potrzebuje Bożego miłosierdzia! Na wszystkich kontynentach z głębin ludzkiego cierpienia zdaje się wznosić wołanie o miłosierdzie. Tam, gdzie panuje nienawiść i chęć odwetu, gdzie wojna przynosi ból i śmierć niewinnych, potrzeba łaski miłosierdzia, które koi ludzkie umysły i serca, i rodzi pokój. Gdzie brak szacunku dla życia i godności człowieka, potrzeba miłosiernej miłości Boga, w której świetle odsłania się niewypowiedziana wartość każdego ludzkiego istnienia. Potrzeba miłosierdzia, aby wszelka niesprawiedliwość na świecie znalazła kres w blasku prawdy” (Jan Paweł II, </w:t>
      </w:r>
      <w:r>
        <w:rPr>
          <w:rStyle w:val="Uwydatnienie"/>
          <w:rFonts w:ascii="MuseoSans-300" w:hAnsi="MuseoSans-300"/>
          <w:color w:val="222222"/>
          <w:sz w:val="23"/>
          <w:szCs w:val="23"/>
        </w:rPr>
        <w:t>Homilia</w:t>
      </w:r>
      <w:r>
        <w:rPr>
          <w:rFonts w:ascii="MuseoSans-300" w:hAnsi="MuseoSans-300"/>
          <w:color w:val="222222"/>
          <w:sz w:val="23"/>
          <w:szCs w:val="23"/>
        </w:rPr>
        <w:t>, Łagiewniki 2002 r.).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A zatem świat nieustannie potrzebuje świadków miłosierdzia, ludzi wrażliwych i serdecznych, którzy zmieniają swoje środowiska w miejsca, gdzie miłość miłosierna staje się rzeczywistością przywracającą nadzieję, gdzie nie zapomina się o tych najbardziej wykluczonych i potrzebujących pomocy.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Wśród świadków Bożego miłosierdzia na szczególną uwagę zasługują – wolontariusze Parafialnych Zespołów Caritas, Szkolnych i Akademickich Kół Caritas, ale też wszyscy ludzie dobrej woli. Dziękuję za Waszą wrażliwość i empatię, za Wasze zaangażowanie wszędzie tam, gdzie potrzebna jest pomoc. To dzięki Wam tak wiele osób doświadcza radości spotkania z ludźmi o dobrym i otwartym sercu, którzy, napełnieni miłością Boga, ofiarują ją innym. Zwłaszcza dzisiaj, gdy nasi Bracia i Siostry z Ukrainy tak bardzo cierpią z powodu rosyjskiej agresji. Wskutek tej wojny, która toczy się tak blisko nas, Caritas Polska wraz z Caritas diecezjalnymi stanęła wobec największych wyzwań organizacyjnych i logistycznych, jakie kiedykolwiek pojawiły się od jej odrodzenia, czyli w jej 30-letniej historii. Prowadzona jest na wielką skalę pomoc zarówno na terenie Ukrainy, jak i w Polsce, dla przybywających uchodźców. Od niedawna ukraińskie rodziny </w:t>
      </w:r>
      <w:r>
        <w:rPr>
          <w:rFonts w:ascii="MuseoSans-300" w:hAnsi="MuseoSans-300"/>
          <w:color w:val="222222"/>
          <w:sz w:val="23"/>
          <w:szCs w:val="23"/>
        </w:rPr>
        <w:lastRenderedPageBreak/>
        <w:t>objęto także programem „Rodzina Rodzinie”, który już od lat skutecznie sprawdza się w niesieniu pomocy ofiarom w miejscach dotkniętych konfliktami i kataklizmami – w Syrii, Iraku, Strefie Gazy, Libanie. Caritas Polska prowadzi projekty pomocy humanitarnej i rozwojowej w kilkudziesięciu krajach na świecie.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Wspólnoty Caritas jednocześnie kontynuują i rozwijają dotychczasowe programy pomocy charytatywnej w kraju i za granicą. Cały czas działają domy samotnej matki, ośrodki interwencyjne dla kobiet w kryzysie, świetlice terapeutyczne i resocjalizacyjne, hospicja, okna życia, jadłodajnie, domy dziecka i wiele innych dzieł i akcji pomocowych. Wolontariusze i pracownicy Caritas od wielu lat tworzą miejsca, które stają się domami – wspólnotami domowników, wśród których nikt nie czuje się obco.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 xml:space="preserve">Dziś, w patronalne święto Caritas, tradycyjnie w wielu parafiach prowadzona jest zbiórka na cele charytatywne. W imieniu obdarowanych z całego serca dziękuję za ogromną życzliwość, za każdy gest miłosierdzia, który – zgodnie z obietnicą naszego Pana – jest skarbem gromadzonym w niebie (zob. </w:t>
      </w:r>
      <w:proofErr w:type="spellStart"/>
      <w:r>
        <w:rPr>
          <w:rFonts w:ascii="MuseoSans-300" w:hAnsi="MuseoSans-300"/>
          <w:color w:val="222222"/>
          <w:sz w:val="23"/>
          <w:szCs w:val="23"/>
        </w:rPr>
        <w:t>Łk</w:t>
      </w:r>
      <w:proofErr w:type="spellEnd"/>
      <w:r>
        <w:rPr>
          <w:rFonts w:ascii="MuseoSans-300" w:hAnsi="MuseoSans-300"/>
          <w:color w:val="222222"/>
          <w:sz w:val="23"/>
          <w:szCs w:val="23"/>
        </w:rPr>
        <w:t xml:space="preserve"> 12,33). Ostatni dzień Tygodnia Miłosierdzia, (tj. sobotę 22 kwietnia), będziemy świętować pod hasłem „Dzień Dobra”, aby bardziej dostrzec, że dobro jest w nas, że dobra jest więcej, że każdy dzień roku zasługuje na to, aby dzielić się dobrem z naszymi bliźnimi. Jakże ważne są tu słowa papieża Franciszka: „Umacniajmy to, co jest dobre i oddawajmy się służbie dobru” (</w:t>
      </w:r>
      <w:proofErr w:type="spellStart"/>
      <w:r>
        <w:rPr>
          <w:rStyle w:val="Uwydatnienie"/>
          <w:rFonts w:ascii="MuseoSans-300" w:hAnsi="MuseoSans-300"/>
          <w:color w:val="222222"/>
          <w:sz w:val="23"/>
          <w:szCs w:val="23"/>
        </w:rPr>
        <w:t>Fratelli</w:t>
      </w:r>
      <w:proofErr w:type="spellEnd"/>
      <w:r>
        <w:rPr>
          <w:rStyle w:val="Uwydatnienie"/>
          <w:rFonts w:ascii="MuseoSans-300" w:hAnsi="MuseoSans-300"/>
          <w:color w:val="222222"/>
          <w:sz w:val="23"/>
          <w:szCs w:val="23"/>
        </w:rPr>
        <w:t xml:space="preserve"> tutti</w:t>
      </w:r>
      <w:r>
        <w:rPr>
          <w:rFonts w:ascii="MuseoSans-300" w:hAnsi="MuseoSans-300"/>
          <w:color w:val="222222"/>
          <w:sz w:val="23"/>
          <w:szCs w:val="23"/>
        </w:rPr>
        <w:t>, nr 77).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both"/>
        <w:rPr>
          <w:rFonts w:ascii="MuseoSans-300" w:hAnsi="MuseoSans-300"/>
          <w:color w:val="222222"/>
          <w:sz w:val="23"/>
          <w:szCs w:val="23"/>
        </w:rPr>
      </w:pPr>
      <w:r>
        <w:rPr>
          <w:rFonts w:ascii="MuseoSans-300" w:hAnsi="MuseoSans-300"/>
          <w:color w:val="222222"/>
          <w:sz w:val="23"/>
          <w:szCs w:val="23"/>
        </w:rPr>
        <w:t>Niech Boże miłosierdzie przepełnia nasze serca radością i pokojem!</w:t>
      </w:r>
    </w:p>
    <w:p w:rsidR="0000274D" w:rsidRDefault="0000274D" w:rsidP="0000274D">
      <w:pPr>
        <w:pStyle w:val="NormalnyWeb"/>
        <w:shd w:val="clear" w:color="auto" w:fill="FFFFFF"/>
        <w:spacing w:before="0" w:beforeAutospacing="0" w:after="390" w:afterAutospacing="0" w:line="390" w:lineRule="atLeast"/>
        <w:jc w:val="center"/>
        <w:rPr>
          <w:rFonts w:ascii="MuseoSans-300" w:hAnsi="MuseoSans-300"/>
          <w:color w:val="222222"/>
          <w:sz w:val="23"/>
          <w:szCs w:val="23"/>
        </w:rPr>
      </w:pPr>
      <w:r>
        <w:rPr>
          <w:rStyle w:val="Uwydatnienie"/>
          <w:rFonts w:ascii="MuseoSans-300" w:hAnsi="MuseoSans-300"/>
          <w:color w:val="222222"/>
          <w:sz w:val="23"/>
          <w:szCs w:val="23"/>
        </w:rPr>
        <w:t>bp Wiesław Szlachetka</w:t>
      </w:r>
      <w:r>
        <w:rPr>
          <w:rFonts w:ascii="MuseoSans-300" w:hAnsi="MuseoSans-300"/>
          <w:color w:val="222222"/>
          <w:sz w:val="23"/>
          <w:szCs w:val="23"/>
        </w:rPr>
        <w:br/>
        <w:t>Przewodniczący Komisji Charytatywnej</w:t>
      </w:r>
      <w:r>
        <w:rPr>
          <w:rFonts w:ascii="MuseoSans-300" w:hAnsi="MuseoSans-300"/>
          <w:color w:val="222222"/>
          <w:sz w:val="23"/>
          <w:szCs w:val="23"/>
        </w:rPr>
        <w:br/>
        <w:t>Konferencji Episkopatu Polski</w:t>
      </w:r>
    </w:p>
    <w:p w:rsidR="00913AB9" w:rsidRDefault="00913AB9">
      <w:bookmarkStart w:id="0" w:name="_GoBack"/>
      <w:bookmarkEnd w:id="0"/>
    </w:p>
    <w:sectPr w:rsidR="00913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A8"/>
    <w:rsid w:val="0000274D"/>
    <w:rsid w:val="00913AB9"/>
    <w:rsid w:val="00CD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20A86F-0403-4283-9AB5-F3608C83B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02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0274D"/>
    <w:rPr>
      <w:b/>
      <w:bCs/>
    </w:rPr>
  </w:style>
  <w:style w:type="character" w:styleId="Uwydatnienie">
    <w:name w:val="Emphasis"/>
    <w:basedOn w:val="Domylnaczcionkaakapitu"/>
    <w:uiPriority w:val="20"/>
    <w:qFormat/>
    <w:rsid w:val="000027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4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1004</Words>
  <Characters>6024</Characters>
  <Application>Microsoft Office Word</Application>
  <DocSecurity>0</DocSecurity>
  <Lines>50</Lines>
  <Paragraphs>14</Paragraphs>
  <ScaleCrop>false</ScaleCrop>
  <Company/>
  <LinksUpToDate>false</LinksUpToDate>
  <CharactersWithSpaces>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WYDZ_DUSZP</dc:creator>
  <cp:keywords/>
  <dc:description/>
  <cp:lastModifiedBy>WYDZ_DUSZP</cp:lastModifiedBy>
  <cp:revision>2</cp:revision>
  <dcterms:created xsi:type="dcterms:W3CDTF">2023-04-04T06:49:00Z</dcterms:created>
  <dcterms:modified xsi:type="dcterms:W3CDTF">2023-04-04T06:50:00Z</dcterms:modified>
</cp:coreProperties>
</file>