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OŚWIADCZENIE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PRZEWODNICZĄCEGO KONFERENCJI EPISKOPATU POLSKI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W ZWIĄZKU Z PUBLIKACJAMI DOTYCZĄCYMI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METROPOLITY KRAKOWSKIEGO KARD. KAROLA WOJTYŁY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Święty Jan Paweł II to jeden z najwybitniejszych papieży i największych Polaków. Jego papieskie przepowiadanie, apostolskie wizyty, a także wysiłki dyplomatyczne przyczyniły się do wzrostu duchowego milionów ludzi na całym świecie. Dla nich Papież Polak był i pozostaje moralnym punktem odniesienia, nauczycielem wiary, a także orędownikiem w niebie.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tym świetle szokujące są próby zdyskredytowania jego osoby i dzieła, podejmowane pod pozorem troski o prawdę i dobro. Autorzy tych dyskredytujących głosów podjęli się oceny Karola Wojtyły w sposób stronniczy, często ahistoryczny, bez znajomości kontekstu, bezkrytycznie uznając tworzone przez Służby Bezpieczeństwa dokumenty za wiarygodne źródła. Nie wzięli przy tym pod uwagę istniejących raportów i opracowań, które rzetelnie ukazują jego słowa i czyny. Członkowie Rady Stałej Konferencji Episkopatu Polski już raz podkreślili (18 listopada 2022 roku), że medialny atak na kard. Karola Wojtyłę, a następnie Papieża Polaka i jego pontyfikat ma swoje głębsze przyczyny.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Chciałbym w tym miejscu wyrazić moje serdeczne podziękowanie tym wszystkim, którzy w ostatnim czasie bronią dziedzictwa i osoby św. Jana Pawła II, który m.in. przyczynił się do wyzwolenia Polski i innych państw spod sowieckiego komunizmu.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To właśnie poczynając od decyzji Jana Pawła II, Kościół podjął zdecydowany wysiłek powołania struktur i opracowania jednoznacznych procedur, by zapewnić bezpieczeństwo dzieciom i młodzieży, należycie ukarać winnych przestępstw seksualnych, a przede wszystkim wspomóc osoby skrzywdzone. Wydając dokument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Sacramentorum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sanctitatis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tutela</w:t>
      </w:r>
      <w:r>
        <w:rPr>
          <w:rFonts w:ascii="MuseoSans-300" w:hAnsi="MuseoSans-300"/>
          <w:color w:val="222222"/>
          <w:sz w:val="23"/>
          <w:szCs w:val="23"/>
        </w:rPr>
        <w:t> dla całego Kościoła, który uznaje krzywdę wyrządzoną dziecku w sferze seksualnej za jedno z najcięższych przestępstw, Jan Paweł II zobowiązał wszystkie episkopaty świata do wprowadzenia szczegółowych norm postępowania w takich przypadkach. Była to decyzja ze wszech miar bezprecedensowa i przełomowa.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Obrona świętości i wielkości Jana Pawła II nie oznacza, oczywiście, twierdzenia, że nie mógł on popełniać błędów. Bycie pasterzem Kościoła w czasach podziału Europy na Zachód i blok sowiecki oznaczało konieczność mierzenia się z niełatwymi wyzwaniami. Trzeba też być świadomym tego, że w tamtym okresie obowiązywały, nie tylko w Polsce, inne niż dzisiaj prawa, inna była świadomość społeczna i zwyczajowe sposoby rozwiązywania problemów.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Wzywam zatem wszystkich ludzi dobrej woli, by nie niszczyć wspólnego dobra, a do takiego należy niewątpliwie dziedzictwo Jana Pawła II. Polacy winni pamiętać o błogosławieństwie, jakie Opatrzność dała nam za sprawą tego Papieża.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Warszawa, 9 marca 2023 roku</w:t>
      </w:r>
    </w:p>
    <w:p w:rsidR="003B619D" w:rsidRDefault="003B619D" w:rsidP="003B619D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Abp Stanisław Gądecki</w:t>
      </w:r>
      <w:r>
        <w:rPr>
          <w:rFonts w:ascii="MuseoSans-300" w:hAnsi="MuseoSans-300"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Metropolita Poznański</w:t>
      </w:r>
      <w:r>
        <w:rPr>
          <w:rFonts w:ascii="MuseoSans-300" w:hAnsi="MuseoSans-300"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Przewodniczący Konferencji Episkopatu Polski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62"/>
    <w:rsid w:val="00221E62"/>
    <w:rsid w:val="003B619D"/>
    <w:rsid w:val="0091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D0640-CECF-4277-B435-03BACB6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B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B619D"/>
    <w:rPr>
      <w:b/>
      <w:bCs/>
    </w:rPr>
  </w:style>
  <w:style w:type="character" w:styleId="Uwydatnienie">
    <w:name w:val="Emphasis"/>
    <w:basedOn w:val="Domylnaczcionkaakapitu"/>
    <w:uiPriority w:val="20"/>
    <w:qFormat/>
    <w:rsid w:val="003B61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7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2023-03-09T09:52:00Z</dcterms:created>
  <dcterms:modified xsi:type="dcterms:W3CDTF">2023-03-09T09:52:00Z</dcterms:modified>
</cp:coreProperties>
</file>