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ORĘDZIE OJCA ŚWIĘTEGO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NA 108. ŚWIATOWY DZIEŃ MIGRANTA I UCHODŹCY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Fonts w:ascii="MuseoSans-300" w:hAnsi="MuseoSans-300"/>
          <w:color w:val="222222"/>
          <w:sz w:val="23"/>
          <w:szCs w:val="23"/>
        </w:rPr>
        <w:t>(8 maja 2022 r.)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b/>
          <w:bCs/>
          <w:color w:val="222222"/>
          <w:sz w:val="23"/>
          <w:szCs w:val="23"/>
        </w:rPr>
        <w:t>Budować przyszłość z migrantami i uchodźcami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„Nie mamy tutaj trwałego miasta, ale szukamy tego, które ma przyjść” (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Hbr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 13, 14).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Drodzy bracia i siostry!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Ostatecznym sensem naszej „wędrówki” na tym świecie jest poszukiwanie prawdziwej ojczyzny, królestwa Bożego zainagurowanego przez Jezusa Chrystusa, które znajdzie swoje pełne urzeczywistnienie, gdy On powróci w chwale. Jego królestwo nie jest jeszcze spełnione, ale jest już obecne w tych, którzy przyjęli zbawienie. „Królestwo Boże jest w nas. Choć jest jeszcze eschatologiczne, jest przyszłością świata, ludzkości, to jednocześnie jest w nas”</w:t>
      </w:r>
      <w:bookmarkStart w:id="0" w:name="_ftnref1"/>
      <w:r>
        <w:rPr>
          <w:rFonts w:ascii="MuseoSans-300" w:hAnsi="MuseoSans-300"/>
          <w:color w:val="222222"/>
          <w:sz w:val="23"/>
          <w:szCs w:val="23"/>
        </w:rPr>
        <w:fldChar w:fldCharType="begin"/>
      </w:r>
      <w:r>
        <w:rPr>
          <w:rFonts w:ascii="MuseoSans-300" w:hAnsi="MuseoSans-300"/>
          <w:color w:val="222222"/>
          <w:sz w:val="23"/>
          <w:szCs w:val="23"/>
        </w:rPr>
        <w:instrText xml:space="preserve"> HYPERLINK "https://episkopat.pl/oredzie-papieskie-na-108-swiatowy-dzien-migranta-i-uchodzcy/" \l "_ftn1" </w:instrText>
      </w:r>
      <w:r>
        <w:rPr>
          <w:rFonts w:ascii="MuseoSans-300" w:hAnsi="MuseoSans-300"/>
          <w:color w:val="222222"/>
          <w:sz w:val="23"/>
          <w:szCs w:val="23"/>
        </w:rPr>
        <w:fldChar w:fldCharType="separate"/>
      </w:r>
      <w:r>
        <w:rPr>
          <w:rStyle w:val="Hipercze"/>
          <w:rFonts w:ascii="MuseoSans-300" w:hAnsi="MuseoSans-300"/>
          <w:color w:val="990066"/>
          <w:sz w:val="23"/>
          <w:szCs w:val="23"/>
        </w:rPr>
        <w:t>[1]</w:t>
      </w:r>
      <w:r>
        <w:rPr>
          <w:rFonts w:ascii="MuseoSans-300" w:hAnsi="MuseoSans-300"/>
          <w:color w:val="222222"/>
          <w:sz w:val="23"/>
          <w:szCs w:val="23"/>
        </w:rPr>
        <w:fldChar w:fldCharType="end"/>
      </w:r>
      <w:bookmarkEnd w:id="0"/>
      <w:r>
        <w:rPr>
          <w:rFonts w:ascii="MuseoSans-300" w:hAnsi="MuseoSans-300"/>
          <w:color w:val="222222"/>
          <w:sz w:val="23"/>
          <w:szCs w:val="23"/>
        </w:rPr>
        <w:t>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Przyszłe miasto jest „zbudowane na silnych fundamentach, którego architektem i budowniczym jest sam Bóg” (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Hbr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 11, 10). Jego projekt przewiduje intensywne dzieło budowania, w którym wszyscy musimy czuć się zaangażowani osobiście. Jest to skrupulatna praca nad osobistym nawróceniem i przemianą rzeczywistości tak, aby coraz bardziej odpowiadała Bożemu zamysłowi. Dramaty historii przypominają nam, jak jest jeszcze odległe osiągnięcie naszej mety – Nowego Jeruzalem, „przybytku Boga z ludźmi” (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Ap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 21, 3). Nie powinniśmy jednak tracić ducha z tego powodu. W świetle tego, czego nauczyliśmy się w okresie niedawnych trudności, jesteśmy wezwani do odnowienia naszego zaangażowania w budowanie przyszłości bardziej zgodnej z planem Bożym, świata, w którym wszyscy mogli by żyć w pokoju i godności.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„Oczekujemy jednak nowego nieba i nowej ziemi, w których będzie mieszkała sprawiedliwość” (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2 P</w:t>
      </w:r>
      <w:r>
        <w:rPr>
          <w:rFonts w:ascii="MuseoSans-300" w:hAnsi="MuseoSans-300"/>
          <w:color w:val="222222"/>
          <w:sz w:val="23"/>
          <w:szCs w:val="23"/>
        </w:rPr>
        <w:t> 3, 13). Sprawiedliwość jest jednym z elementów konstytutywnych królestwa Boga. W codziennym poszukiwaniu Jego woli należy ją budować z cierpliwością, ofiarnością i determinacją, aby wszyscy, którzy łakną i pragną, mogli być nasyceni (por.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Mt</w:t>
      </w:r>
      <w:r>
        <w:rPr>
          <w:rFonts w:ascii="MuseoSans-300" w:hAnsi="MuseoSans-300"/>
          <w:color w:val="222222"/>
          <w:sz w:val="23"/>
          <w:szCs w:val="23"/>
        </w:rPr>
        <w:t> 5, 6). Sprawiedliwość królestwa należy rozumieć jako realizację Bożego ładu, Jego harmonijnego zamysłu, gdzie w Chrystusie, który umarł i zmartwychwstał całe stworzenie jest znowu „czymś dobrym”, a ludzkość „czymś bardzo dobrym” (por.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Rdz</w:t>
      </w:r>
      <w:r>
        <w:rPr>
          <w:rFonts w:ascii="MuseoSans-300" w:hAnsi="MuseoSans-300"/>
          <w:color w:val="222222"/>
          <w:sz w:val="23"/>
          <w:szCs w:val="23"/>
        </w:rPr>
        <w:t xml:space="preserve"> 1, 1-31). Aby jednak mogła zapanować ta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cudowna harmonia, musimy przyjąć zbawienie Chrystusa, Jego Ewangelię miłości, aby zostały wyeliminowane nierówności i dyskryminacje w obecnym świecie.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Nikt nie może być wykluczony. Jego zamysł jest zasadniczo inkluzyjny i stawia w centrum mieszkańców peryferii egzystencjalnych. Jest wśród nich wielu migrantów i uchodźców, osób przesiedlonych i ofiar handlu ludźmi. Budowanie królestwa Bożego odbywa się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z nimi</w:t>
      </w:r>
      <w:r>
        <w:rPr>
          <w:rFonts w:ascii="MuseoSans-300" w:hAnsi="MuseoSans-300"/>
          <w:color w:val="222222"/>
          <w:sz w:val="23"/>
          <w:szCs w:val="23"/>
        </w:rPr>
        <w:t>, ponieważ bez nich nie byłoby to królestwo, którego pragnie Bóg. Włączenie osób najsłabszych to warunek konieczny, by uzyskać w nim pełnego obywatelstwa. Pan bowiem mówi: „Pójdźcie, błogosławieni Ojca mojego, weźcie w posiadanie królestwo, przygotowane wam od założenia świata! Bo byłem głodny, a daliście Mi jeść; byłem spragniony, a daliście Mi pić; byłem przybyszem, a przyjęliście Mnie; 36 byłem nagi, a przyodzialiście Mnie; byłem chory, a odwiedziliście Mnie; byłem w więzieniu, a przyszliście do Mnie” (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Mt</w:t>
      </w:r>
      <w:r>
        <w:rPr>
          <w:rFonts w:ascii="MuseoSans-300" w:hAnsi="MuseoSans-300"/>
          <w:color w:val="222222"/>
          <w:sz w:val="23"/>
          <w:szCs w:val="23"/>
        </w:rPr>
        <w:t> 25, 34-36).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Budować przyszłość z migrantami i uchodźcami</w:t>
      </w:r>
      <w:r>
        <w:rPr>
          <w:rFonts w:ascii="MuseoSans-300" w:hAnsi="MuseoSans-300"/>
          <w:color w:val="222222"/>
          <w:sz w:val="23"/>
          <w:szCs w:val="23"/>
        </w:rPr>
        <w:t> oznacza także uznać i docenić to, co każdy z nich może wnieść do procesu budowania. Podoba mi się podejście do zjawiska migracji, które jest zawarte w proroczej wizji Izajasza, gdzie cudzoziemcy nie są przedstawieni jako najeźdźcy i niszczyciele, lecz jako ochotni robotnicy odbudowujący mury nowego Jeruzalem, Jeruzalem otwartego dla wszystkich narodów (por.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Iz</w:t>
      </w:r>
      <w:r>
        <w:rPr>
          <w:rFonts w:ascii="MuseoSans-300" w:hAnsi="MuseoSans-300"/>
          <w:color w:val="222222"/>
          <w:sz w:val="23"/>
          <w:szCs w:val="23"/>
        </w:rPr>
        <w:t> 60, 10-11).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tym samym proroctwie przybycie cudzoziemców jest przedstawione jako źródło ubogacenia: „do ciebie napłyną bogactwa zamorskie, zasoby narodów przyjdą ku tobie” (60, 5). Historia uczy nas, że wkład migrantów i uchodźców miał fundamentalne znaczenie dla rozwoju społecznego i gospodarczego naszych społeczeństw. I tak jest po dziś dzień. Ich praca, zdolność do poświęceń, młodość i entuzjazm ubogacają wspólnoty, które ich przyjmują. Jednak wkład ten mógłby być o wiele większy, gdyby był dowartościowany i wspierany przez ukierunkowane programy. Idzie o ogromny potencjał, gotowy do wyrażenia się, jeśli tylko da się jemu szansę.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Mieszkańcy nowego Jeruzalem – prorokuje ponownie Izajasz – zawsze będą mieli szeroko otwarte bramy miasta, aby obcy mogli wejść ze swoimi darami: „Twe bramy zawsze stać będą otworem, nie zamkną się we dnie ni w nocy, by wpuszczać do środka bogactwo narodów” (60, 11). Obecność migrantów i uchodźców stanowi wielkie wyzwanie, ale także okazję do rozwoju kulturowego i duchowego wszystkich. Dzięki nim mamy możliwość lepszego poznania świata i piękna jego różnorodności. Możemy dojrzewać w człowieczeństwie i budować razem większe „my”. We wzajemnej otwartości powstają przestrzenie do owocnego zestawienia różnych wizji i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tradycji, które otwierają umysł na nowe perspektywy. Odkrywamy też bogactwo zawarte w nieznanych nam religiach i duchowościach, a to pobudza nas do pogłębiania własnych przekonań.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W Jerozolimie narodów świątynia Pańska staje się piękniejsza dzięki ofiarom, które docierają z obcych krajów: „Wszystkie stada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Kedaru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zbiorą się przy tobie, barany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Nebajotu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staną na twe usługi: podążą, by je przyjęto na moim ołtarzu, tak iż uświetnię dom mojej chwały” (60,7). W tej perspektywie przybycie katolickich migrantów i uchodźców daje nową energię życiu kościelnemu wspólnot, które ich przyjmują. Często wnoszą oni ożywczą dynamikę i animują tętniące życiem celebracje. Dzielenie się różnymi sposobami wyrażania wiary i pobożności stanowi uprzywilejowaną okazję do pełniejszego przeżywania katolickości Ludu Bożego.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Drodzy bracia i siostry, a zwłaszcza wy, młodzi! Jeśli chcemy współpracować z naszym Ojcem Niebieskim w budowaniu przyszłości, czyńmy to razem z naszymi braćmi i siostrami migrantami i uchodźcami. Budujmy ją już dziś! Ponieważ przyszłość zaczyna się dzisiaj i zaczyna się od każdego z nas. Nie możemy pozostawić przyszłym pokoleniom odpowiedzialności za decyzje, które trzeba podjąć już teraz, aby zrealizował się Boży plan dla świata i nastało Jego królestwo sprawiedliwości, braterstwa i pokoju.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Rzymie, u św. Jana na Lateranie, 9 maja 2022 r.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Modlitwa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Panie, spraw byśmy nieśli nadzieję,</w:t>
      </w:r>
      <w:r>
        <w:rPr>
          <w:rFonts w:ascii="MuseoSans-300" w:hAnsi="MuseoSans-300"/>
          <w:color w:val="222222"/>
          <w:sz w:val="23"/>
          <w:szCs w:val="23"/>
        </w:rPr>
        <w:br/>
        <w:t>aby tam, gdzie panuje ciemność, zapanowało Twoje światło,</w:t>
      </w:r>
      <w:r>
        <w:rPr>
          <w:rFonts w:ascii="MuseoSans-300" w:hAnsi="MuseoSans-300"/>
          <w:color w:val="222222"/>
          <w:sz w:val="23"/>
          <w:szCs w:val="23"/>
        </w:rPr>
        <w:br/>
        <w:t>a tam, gdzie jest rezygnacja, niech odrodzi się zaufanie w przyszłość.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Panie, uczyń nas narzędziami Twojej sprawiedliwości,</w:t>
      </w:r>
      <w:r>
        <w:rPr>
          <w:rFonts w:ascii="MuseoSans-300" w:hAnsi="MuseoSans-300"/>
          <w:color w:val="222222"/>
          <w:sz w:val="23"/>
          <w:szCs w:val="23"/>
        </w:rPr>
        <w:br/>
        <w:t>aby tam, gdzie panuje wykluczenie, rozkwitało braterstwo,</w:t>
      </w:r>
      <w:r>
        <w:rPr>
          <w:rFonts w:ascii="MuseoSans-300" w:hAnsi="MuseoSans-300"/>
          <w:color w:val="222222"/>
          <w:sz w:val="23"/>
          <w:szCs w:val="23"/>
        </w:rPr>
        <w:br/>
        <w:t>a tam, gdzie jest chciwość, rozkwitało dzielenie się z innymi.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Panie, uczyń nas budowniczymi Twojego królestwa</w:t>
      </w:r>
      <w:r>
        <w:rPr>
          <w:rFonts w:ascii="MuseoSans-300" w:hAnsi="MuseoSans-300"/>
          <w:color w:val="222222"/>
          <w:sz w:val="23"/>
          <w:szCs w:val="23"/>
        </w:rPr>
        <w:br/>
        <w:t>Razem z migrantami i uchodźcami</w:t>
      </w:r>
      <w:r>
        <w:rPr>
          <w:rFonts w:ascii="MuseoSans-300" w:hAnsi="MuseoSans-300"/>
          <w:color w:val="222222"/>
          <w:sz w:val="23"/>
          <w:szCs w:val="23"/>
        </w:rPr>
        <w:br/>
        <w:t>i ze wszystkimi mieszkańcami peryferii.</w:t>
      </w:r>
    </w:p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Panie, spraw, abyśmy wszyscy nauczyli się</w:t>
      </w:r>
      <w:r>
        <w:rPr>
          <w:rFonts w:ascii="MuseoSans-300" w:hAnsi="MuseoSans-300"/>
          <w:color w:val="222222"/>
          <w:sz w:val="23"/>
          <w:szCs w:val="23"/>
        </w:rPr>
        <w:br/>
        <w:t>jak pięknie jest żyć, jako bracia i siostry. Amen.</w:t>
      </w:r>
    </w:p>
    <w:bookmarkStart w:id="1" w:name="_ftn1"/>
    <w:p w:rsidR="001A07BD" w:rsidRDefault="001A07BD" w:rsidP="001A07B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fldChar w:fldCharType="begin"/>
      </w:r>
      <w:r>
        <w:rPr>
          <w:rFonts w:ascii="MuseoSans-300" w:hAnsi="MuseoSans-300"/>
          <w:color w:val="222222"/>
          <w:sz w:val="23"/>
          <w:szCs w:val="23"/>
        </w:rPr>
        <w:instrText xml:space="preserve"> HYPERLINK "https://episkopat.pl/oredzie-papieskie-na-108-swiatowy-dzien-migranta-i-uchodzcy/" \l "_ftnref1" </w:instrText>
      </w:r>
      <w:r>
        <w:rPr>
          <w:rFonts w:ascii="MuseoSans-300" w:hAnsi="MuseoSans-300"/>
          <w:color w:val="222222"/>
          <w:sz w:val="23"/>
          <w:szCs w:val="23"/>
        </w:rPr>
        <w:fldChar w:fldCharType="separate"/>
      </w:r>
      <w:r>
        <w:rPr>
          <w:rStyle w:val="Hipercze"/>
          <w:rFonts w:ascii="MuseoSans-300" w:hAnsi="MuseoSans-300"/>
          <w:color w:val="990066"/>
          <w:sz w:val="23"/>
          <w:szCs w:val="23"/>
        </w:rPr>
        <w:t>[1]</w:t>
      </w:r>
      <w:r>
        <w:rPr>
          <w:rFonts w:ascii="MuseoSans-300" w:hAnsi="MuseoSans-300"/>
          <w:color w:val="222222"/>
          <w:sz w:val="23"/>
          <w:szCs w:val="23"/>
        </w:rPr>
        <w:fldChar w:fldCharType="end"/>
      </w:r>
      <w:bookmarkEnd w:id="1"/>
      <w:r>
        <w:rPr>
          <w:rFonts w:ascii="MuseoSans-300" w:hAnsi="MuseoSans-300"/>
          <w:color w:val="222222"/>
          <w:sz w:val="23"/>
          <w:szCs w:val="23"/>
        </w:rPr>
        <w:t> ŚW. JAN PAWEŁ II,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Discorso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nella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visita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alla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Parrocchia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romana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dei SS. Francesco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d’Assisi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e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Caterina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da Siena Patroni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d’Italia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, 26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novembre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1989.</w:t>
      </w:r>
    </w:p>
    <w:p w:rsidR="00913AB9" w:rsidRDefault="00913AB9">
      <w:bookmarkStart w:id="2" w:name="_GoBack"/>
      <w:bookmarkEnd w:id="2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B45"/>
    <w:rsid w:val="001A07BD"/>
    <w:rsid w:val="00913AB9"/>
    <w:rsid w:val="00BC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3D292-30F4-433C-801D-B54A6E20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A0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A07BD"/>
    <w:rPr>
      <w:b/>
      <w:bCs/>
    </w:rPr>
  </w:style>
  <w:style w:type="character" w:styleId="Uwydatnienie">
    <w:name w:val="Emphasis"/>
    <w:basedOn w:val="Domylnaczcionkaakapitu"/>
    <w:uiPriority w:val="20"/>
    <w:qFormat/>
    <w:rsid w:val="001A07BD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1A07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998</Words>
  <Characters>5992</Characters>
  <Application>Microsoft Office Word</Application>
  <DocSecurity>0</DocSecurity>
  <Lines>49</Lines>
  <Paragraphs>13</Paragraphs>
  <ScaleCrop>false</ScaleCrop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2022-05-13T08:05:00Z</dcterms:created>
  <dcterms:modified xsi:type="dcterms:W3CDTF">2022-05-13T08:05:00Z</dcterms:modified>
</cp:coreProperties>
</file>